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71" w:rsidRPr="00AA7D23" w:rsidRDefault="00E64FDA" w:rsidP="00E32415">
      <w:pPr>
        <w:pStyle w:val="Nadpis1"/>
        <w:spacing w:before="0"/>
        <w:rPr>
          <w:lang w:val="cs-CZ"/>
        </w:rPr>
      </w:pPr>
      <w:r w:rsidRPr="00AA7D23">
        <w:rPr>
          <w:lang w:val="cs-CZ"/>
        </w:rPr>
        <w:t>identifikace</w:t>
      </w:r>
      <w:r w:rsidR="001931A9" w:rsidRPr="00AA7D23">
        <w:rPr>
          <w:lang w:val="cs-CZ"/>
        </w:rPr>
        <w:t xml:space="preserve"> stavby</w:t>
      </w:r>
    </w:p>
    <w:p w:rsidR="00E64FDA" w:rsidRPr="00AA7D23" w:rsidRDefault="00FB378C" w:rsidP="00FB378C">
      <w:pPr>
        <w:pStyle w:val="Nadpis3"/>
        <w:rPr>
          <w:lang w:val="cs-CZ"/>
        </w:rPr>
      </w:pPr>
      <w:r w:rsidRPr="00AA7D23">
        <w:rPr>
          <w:lang w:val="cs-CZ"/>
        </w:rPr>
        <w:t>aKCE</w:t>
      </w:r>
    </w:p>
    <w:p w:rsidR="00FB378C" w:rsidRPr="00D01825" w:rsidRDefault="00FB378C" w:rsidP="00FB378C">
      <w:pPr>
        <w:rPr>
          <w:lang w:val="cs-CZ"/>
        </w:rPr>
      </w:pPr>
      <w:r w:rsidRPr="00D01825">
        <w:rPr>
          <w:b/>
          <w:lang w:val="cs-CZ"/>
        </w:rPr>
        <w:t>Název akce:</w:t>
      </w:r>
      <w:r w:rsidRPr="00D01825">
        <w:rPr>
          <w:lang w:val="cs-CZ"/>
        </w:rPr>
        <w:tab/>
      </w:r>
      <w:r w:rsidR="001447D1">
        <w:rPr>
          <w:lang w:val="cs-CZ"/>
        </w:rPr>
        <w:t>Ú</w:t>
      </w:r>
      <w:r w:rsidR="001447D1" w:rsidRPr="001447D1">
        <w:rPr>
          <w:lang w:val="cs-CZ"/>
        </w:rPr>
        <w:t>prava čistých prostor přípravy radiofarmak</w:t>
      </w:r>
    </w:p>
    <w:p w:rsidR="00FB378C" w:rsidRPr="00D01825" w:rsidRDefault="00FB378C" w:rsidP="005C62F5">
      <w:pPr>
        <w:spacing w:before="0"/>
        <w:ind w:left="1410" w:hanging="1410"/>
        <w:rPr>
          <w:lang w:val="cs-CZ"/>
        </w:rPr>
      </w:pPr>
      <w:r w:rsidRPr="00AA7D23">
        <w:rPr>
          <w:b/>
          <w:lang w:val="cs-CZ"/>
        </w:rPr>
        <w:t>Místo stavby:</w:t>
      </w:r>
      <w:r w:rsidRPr="00AA7D23">
        <w:rPr>
          <w:lang w:val="cs-CZ"/>
        </w:rPr>
        <w:tab/>
      </w:r>
      <w:r w:rsidR="001447D1" w:rsidRPr="001447D1">
        <w:rPr>
          <w:lang w:val="cs-CZ"/>
        </w:rPr>
        <w:t>Žďárská 610, 592 31 Nové Město na Moravě</w:t>
      </w:r>
    </w:p>
    <w:p w:rsidR="00FB378C" w:rsidRPr="00AA7D23" w:rsidRDefault="00FB378C" w:rsidP="00FB378C">
      <w:pPr>
        <w:pStyle w:val="Nadpis3"/>
        <w:rPr>
          <w:lang w:val="cs-CZ"/>
        </w:rPr>
      </w:pPr>
      <w:r w:rsidRPr="00AA7D23">
        <w:rPr>
          <w:lang w:val="cs-CZ"/>
        </w:rPr>
        <w:t>stavebník</w:t>
      </w:r>
    </w:p>
    <w:p w:rsidR="00FB378C" w:rsidRPr="00B90D51" w:rsidRDefault="00AA7D23" w:rsidP="00FB378C">
      <w:pPr>
        <w:rPr>
          <w:lang w:val="cs-CZ"/>
        </w:rPr>
      </w:pPr>
      <w:r>
        <w:rPr>
          <w:b/>
          <w:lang w:val="cs-CZ"/>
        </w:rPr>
        <w:t>N</w:t>
      </w:r>
      <w:r w:rsidR="00FB378C" w:rsidRPr="00AA7D23">
        <w:rPr>
          <w:b/>
          <w:lang w:val="cs-CZ"/>
        </w:rPr>
        <w:t>ázev:</w:t>
      </w:r>
      <w:r w:rsidR="00FB378C" w:rsidRPr="00AA7D23">
        <w:rPr>
          <w:lang w:val="cs-CZ"/>
        </w:rPr>
        <w:t xml:space="preserve"> </w:t>
      </w:r>
      <w:r w:rsidR="00FB378C" w:rsidRPr="00AA7D23">
        <w:rPr>
          <w:lang w:val="cs-CZ"/>
        </w:rPr>
        <w:tab/>
      </w:r>
      <w:r w:rsidR="00FB378C" w:rsidRPr="00AA7D23">
        <w:rPr>
          <w:lang w:val="cs-CZ"/>
        </w:rPr>
        <w:tab/>
      </w:r>
      <w:r w:rsidR="001447D1" w:rsidRPr="001447D1">
        <w:rPr>
          <w:lang w:val="cs-CZ"/>
        </w:rPr>
        <w:t>Nemocnice Nové Město na Moravě</w:t>
      </w:r>
      <w:r w:rsidR="001447D1" w:rsidRPr="00EE017A">
        <w:rPr>
          <w:lang w:val="cs-CZ"/>
        </w:rPr>
        <w:t xml:space="preserve"> </w:t>
      </w:r>
    </w:p>
    <w:p w:rsidR="00FB378C" w:rsidRPr="00B90D51" w:rsidRDefault="00AA7D23" w:rsidP="005C62F5">
      <w:pPr>
        <w:spacing w:before="0"/>
        <w:rPr>
          <w:lang w:val="cs-CZ"/>
        </w:rPr>
      </w:pPr>
      <w:r w:rsidRPr="00B90D51">
        <w:rPr>
          <w:b/>
          <w:lang w:val="cs-CZ"/>
        </w:rPr>
        <w:t>A</w:t>
      </w:r>
      <w:r w:rsidR="00FB378C" w:rsidRPr="00B90D51">
        <w:rPr>
          <w:b/>
          <w:lang w:val="cs-CZ"/>
        </w:rPr>
        <w:t>dresa:</w:t>
      </w:r>
      <w:r w:rsidR="00FB378C" w:rsidRPr="00B90D51">
        <w:rPr>
          <w:lang w:val="cs-CZ"/>
        </w:rPr>
        <w:tab/>
      </w:r>
      <w:r w:rsidR="00FB378C" w:rsidRPr="00B90D51">
        <w:rPr>
          <w:lang w:val="cs-CZ"/>
        </w:rPr>
        <w:tab/>
      </w:r>
      <w:r w:rsidR="001447D1" w:rsidRPr="001447D1">
        <w:rPr>
          <w:lang w:val="cs-CZ"/>
        </w:rPr>
        <w:t>Žďárská 610, 592 31 Nové Město na Moravě</w:t>
      </w:r>
    </w:p>
    <w:p w:rsidR="00C81BC9" w:rsidRPr="00AA7D23" w:rsidRDefault="00C81BC9" w:rsidP="00E0492D">
      <w:pPr>
        <w:pStyle w:val="Nadpis3"/>
        <w:tabs>
          <w:tab w:val="center" w:pos="4536"/>
        </w:tabs>
        <w:rPr>
          <w:lang w:val="cs-CZ"/>
        </w:rPr>
      </w:pPr>
      <w:r w:rsidRPr="00AA7D23">
        <w:rPr>
          <w:lang w:val="cs-CZ"/>
        </w:rPr>
        <w:t>Předmět projektu</w:t>
      </w:r>
      <w:r w:rsidR="00E0492D">
        <w:rPr>
          <w:lang w:val="cs-CZ"/>
        </w:rPr>
        <w:tab/>
      </w:r>
    </w:p>
    <w:p w:rsidR="00B90D51" w:rsidRDefault="00B90D51" w:rsidP="001447D1">
      <w:pPr>
        <w:rPr>
          <w:lang w:val="cs-CZ"/>
        </w:rPr>
      </w:pPr>
      <w:r w:rsidRPr="00AA7D23">
        <w:rPr>
          <w:lang w:val="cs-CZ"/>
        </w:rPr>
        <w:t xml:space="preserve">Projekt řeší systém </w:t>
      </w:r>
      <w:r w:rsidR="00AE0161">
        <w:rPr>
          <w:lang w:val="cs-CZ"/>
        </w:rPr>
        <w:t xml:space="preserve">elektroinstalace </w:t>
      </w:r>
      <w:r w:rsidR="001447D1">
        <w:rPr>
          <w:lang w:val="cs-CZ"/>
        </w:rPr>
        <w:t>v rámci úpravy</w:t>
      </w:r>
      <w:r w:rsidR="001447D1" w:rsidRPr="001447D1">
        <w:rPr>
          <w:lang w:val="cs-CZ"/>
        </w:rPr>
        <w:t xml:space="preserve"> čistého prostoru přípravy radiofarmak umístěn</w:t>
      </w:r>
      <w:r w:rsidR="001447D1">
        <w:rPr>
          <w:lang w:val="cs-CZ"/>
        </w:rPr>
        <w:t xml:space="preserve">ém </w:t>
      </w:r>
      <w:r w:rsidR="001447D1" w:rsidRPr="001447D1">
        <w:rPr>
          <w:lang w:val="cs-CZ"/>
        </w:rPr>
        <w:t>v přízemí pavilonu 9 nemocnice Nové Město na Moravě</w:t>
      </w:r>
      <w:r>
        <w:rPr>
          <w:lang w:val="cs-CZ"/>
        </w:rPr>
        <w:t>.</w:t>
      </w:r>
    </w:p>
    <w:p w:rsidR="005D3D4F" w:rsidRDefault="00A86A27" w:rsidP="005D3D4F">
      <w:pPr>
        <w:rPr>
          <w:lang w:val="cs-CZ"/>
        </w:rPr>
      </w:pPr>
      <w:r w:rsidRPr="00A86A27">
        <w:rPr>
          <w:b/>
          <w:lang w:val="cs-CZ"/>
        </w:rPr>
        <w:t>Stupeň p</w:t>
      </w:r>
      <w:r w:rsidR="005D3D4F" w:rsidRPr="00A86A27">
        <w:rPr>
          <w:b/>
          <w:lang w:val="cs-CZ"/>
        </w:rPr>
        <w:t>rojekt</w:t>
      </w:r>
      <w:r w:rsidRPr="00A86A27">
        <w:rPr>
          <w:b/>
          <w:lang w:val="cs-CZ"/>
        </w:rPr>
        <w:t>u:</w:t>
      </w:r>
      <w:r w:rsidR="005D3D4F">
        <w:rPr>
          <w:lang w:val="cs-CZ"/>
        </w:rPr>
        <w:t xml:space="preserve"> </w:t>
      </w:r>
      <w:r w:rsidR="001447D1">
        <w:rPr>
          <w:lang w:val="cs-CZ"/>
        </w:rPr>
        <w:t>DP</w:t>
      </w:r>
      <w:r w:rsidR="00B01099">
        <w:rPr>
          <w:lang w:val="cs-CZ"/>
        </w:rPr>
        <w:t>S</w:t>
      </w:r>
      <w:bookmarkStart w:id="0" w:name="_GoBack"/>
      <w:bookmarkEnd w:id="0"/>
    </w:p>
    <w:p w:rsidR="008A22F1" w:rsidRDefault="008A22F1" w:rsidP="008A22F1">
      <w:pPr>
        <w:pStyle w:val="Nadpis3"/>
        <w:rPr>
          <w:lang w:val="cs-CZ"/>
        </w:rPr>
      </w:pPr>
      <w:r>
        <w:rPr>
          <w:lang w:val="cs-CZ"/>
        </w:rPr>
        <w:t xml:space="preserve">projektant části </w:t>
      </w:r>
      <w:r w:rsidR="0080128D">
        <w:rPr>
          <w:lang w:val="cs-CZ"/>
        </w:rPr>
        <w:t>ELEKTROINSTALACE</w:t>
      </w:r>
    </w:p>
    <w:p w:rsidR="008A22F1" w:rsidRDefault="008A22F1" w:rsidP="008A22F1">
      <w:pPr>
        <w:rPr>
          <w:lang w:val="cs-CZ"/>
        </w:rPr>
      </w:pPr>
      <w:r>
        <w:rPr>
          <w:lang w:val="cs-CZ"/>
        </w:rPr>
        <w:t>JESY</w:t>
      </w:r>
      <w:r w:rsidR="002B1928">
        <w:rPr>
          <w:lang w:val="cs-CZ"/>
        </w:rPr>
        <w:t>, spol.</w:t>
      </w:r>
      <w:r>
        <w:rPr>
          <w:lang w:val="cs-CZ"/>
        </w:rPr>
        <w:t xml:space="preserve"> s</w:t>
      </w:r>
      <w:r w:rsidR="002B1928">
        <w:rPr>
          <w:lang w:val="cs-CZ"/>
        </w:rPr>
        <w:t xml:space="preserve"> </w:t>
      </w:r>
      <w:r>
        <w:rPr>
          <w:lang w:val="cs-CZ"/>
        </w:rPr>
        <w:t xml:space="preserve">r.o., </w:t>
      </w:r>
      <w:r w:rsidR="00FA58DE">
        <w:rPr>
          <w:lang w:val="cs-CZ"/>
        </w:rPr>
        <w:t>Jan Procházka</w:t>
      </w:r>
    </w:p>
    <w:p w:rsidR="008A22F1" w:rsidRDefault="008A22F1" w:rsidP="005C62F5">
      <w:pPr>
        <w:spacing w:before="0"/>
        <w:rPr>
          <w:lang w:val="cs-CZ"/>
        </w:rPr>
      </w:pPr>
      <w:r>
        <w:rPr>
          <w:lang w:val="cs-CZ"/>
        </w:rPr>
        <w:t xml:space="preserve">Adresa: Na </w:t>
      </w:r>
      <w:proofErr w:type="spellStart"/>
      <w:r>
        <w:rPr>
          <w:lang w:val="cs-CZ"/>
        </w:rPr>
        <w:t>Cvičírně</w:t>
      </w:r>
      <w:proofErr w:type="spellEnd"/>
      <w:r>
        <w:rPr>
          <w:lang w:val="cs-CZ"/>
        </w:rPr>
        <w:t xml:space="preserve"> 188, 267 27 Liteň; tel. </w:t>
      </w:r>
      <w:r w:rsidR="00A22927">
        <w:rPr>
          <w:lang w:val="cs-CZ"/>
        </w:rPr>
        <w:t xml:space="preserve">+420 </w:t>
      </w:r>
      <w:r>
        <w:rPr>
          <w:lang w:val="cs-CZ"/>
        </w:rPr>
        <w:t>311 684</w:t>
      </w:r>
      <w:r w:rsidR="00A22927">
        <w:rPr>
          <w:lang w:val="cs-CZ"/>
        </w:rPr>
        <w:t> </w:t>
      </w:r>
      <w:r>
        <w:rPr>
          <w:lang w:val="cs-CZ"/>
        </w:rPr>
        <w:t>298</w:t>
      </w:r>
      <w:r w:rsidR="00A22927">
        <w:rPr>
          <w:lang w:val="cs-CZ"/>
        </w:rPr>
        <w:t xml:space="preserve">; e-mail: </w:t>
      </w:r>
      <w:hyperlink r:id="rId10" w:history="1">
        <w:r w:rsidR="002073B1" w:rsidRPr="00DA704B">
          <w:rPr>
            <w:rStyle w:val="Hypertextovodkaz"/>
            <w:lang w:val="cs-CZ"/>
          </w:rPr>
          <w:t>jesy@jesy.cz</w:t>
        </w:r>
      </w:hyperlink>
    </w:p>
    <w:p w:rsidR="002073B1" w:rsidRDefault="002073B1" w:rsidP="002073B1">
      <w:pPr>
        <w:pStyle w:val="Nadpis3"/>
        <w:rPr>
          <w:lang w:val="cs-CZ"/>
        </w:rPr>
      </w:pPr>
      <w:r>
        <w:rPr>
          <w:lang w:val="cs-CZ"/>
        </w:rPr>
        <w:t>Podklady</w:t>
      </w:r>
    </w:p>
    <w:p w:rsidR="002073B1" w:rsidRPr="002073B1" w:rsidRDefault="002073B1" w:rsidP="002073B1">
      <w:pPr>
        <w:rPr>
          <w:lang w:val="cs-CZ"/>
        </w:rPr>
      </w:pPr>
      <w:r>
        <w:rPr>
          <w:lang w:val="cs-CZ"/>
        </w:rPr>
        <w:t>Projekt nové vestavby čistého prostoru, stavební výkresy stávajícího/nového stavu, projekt stávajícího systému měření a regulace.</w:t>
      </w:r>
    </w:p>
    <w:p w:rsidR="00E81F1C" w:rsidRPr="00AA7D23" w:rsidRDefault="00815066" w:rsidP="006977EF">
      <w:pPr>
        <w:pStyle w:val="Nadpis1"/>
        <w:rPr>
          <w:lang w:val="cs-CZ"/>
        </w:rPr>
      </w:pPr>
      <w:r>
        <w:rPr>
          <w:lang w:val="cs-CZ"/>
        </w:rPr>
        <w:t>systém elektroinstalace a slaboproudu</w:t>
      </w:r>
    </w:p>
    <w:p w:rsidR="002073B1" w:rsidRPr="00AA7D23" w:rsidRDefault="002073B1" w:rsidP="001E73E1">
      <w:pPr>
        <w:pStyle w:val="Nadpis3"/>
        <w:rPr>
          <w:lang w:val="cs-CZ"/>
        </w:rPr>
      </w:pPr>
      <w:r w:rsidRPr="00AA7D23">
        <w:rPr>
          <w:lang w:val="cs-CZ"/>
        </w:rPr>
        <w:t>vnější vlivy</w:t>
      </w:r>
    </w:p>
    <w:p w:rsidR="002073B1" w:rsidRDefault="002073B1" w:rsidP="002073B1">
      <w:pPr>
        <w:rPr>
          <w:lang w:val="cs-CZ"/>
        </w:rPr>
      </w:pPr>
      <w:r>
        <w:rPr>
          <w:lang w:val="cs-CZ"/>
        </w:rPr>
        <w:t xml:space="preserve">Vnější vlivy v dotčených místnostech 103, 104, 105, 105a, 111, 112 jako </w:t>
      </w:r>
      <w:r w:rsidRPr="00B95964">
        <w:rPr>
          <w:lang w:val="cs-CZ"/>
        </w:rPr>
        <w:t>normální</w:t>
      </w:r>
      <w:r>
        <w:rPr>
          <w:lang w:val="cs-CZ"/>
        </w:rPr>
        <w:t xml:space="preserve"> podle ČSN 33 2000-5-51 </w:t>
      </w:r>
      <w:proofErr w:type="spellStart"/>
      <w:r>
        <w:rPr>
          <w:lang w:val="cs-CZ"/>
        </w:rPr>
        <w:t>ed</w:t>
      </w:r>
      <w:proofErr w:type="spellEnd"/>
      <w:r>
        <w:rPr>
          <w:lang w:val="cs-CZ"/>
        </w:rPr>
        <w:t xml:space="preserve">. 3, tabulka </w:t>
      </w:r>
      <w:proofErr w:type="gramStart"/>
      <w:r>
        <w:rPr>
          <w:lang w:val="cs-CZ"/>
        </w:rPr>
        <w:t>ZA.1.</w:t>
      </w:r>
      <w:proofErr w:type="gramEnd"/>
      <w:r>
        <w:rPr>
          <w:lang w:val="cs-CZ"/>
        </w:rPr>
        <w:t xml:space="preserve"> Místnost 106+106a je prostor se sprchou (ve smyslu 33 2000-7-701). Využití uvedených prostorů se nemění.</w:t>
      </w:r>
    </w:p>
    <w:p w:rsidR="00B95964" w:rsidRPr="00B95964" w:rsidRDefault="00B95964" w:rsidP="002073B1">
      <w:pPr>
        <w:rPr>
          <w:lang w:val="cs-CZ"/>
        </w:rPr>
      </w:pPr>
      <w:r>
        <w:rPr>
          <w:lang w:val="cs-CZ"/>
        </w:rPr>
        <w:t xml:space="preserve">Ve venkovním prostoru budou </w:t>
      </w:r>
      <w:r w:rsidR="001E73E1">
        <w:rPr>
          <w:lang w:val="cs-CZ"/>
        </w:rPr>
        <w:t xml:space="preserve">použitá </w:t>
      </w:r>
      <w:r>
        <w:rPr>
          <w:lang w:val="cs-CZ"/>
        </w:rPr>
        <w:t xml:space="preserve">zařízení </w:t>
      </w:r>
      <w:r w:rsidR="001E73E1">
        <w:rPr>
          <w:lang w:val="cs-CZ"/>
        </w:rPr>
        <w:t>odolávat</w:t>
      </w:r>
      <w:r>
        <w:rPr>
          <w:lang w:val="cs-CZ"/>
        </w:rPr>
        <w:t xml:space="preserve"> vliv</w:t>
      </w:r>
      <w:r w:rsidR="001E73E1">
        <w:rPr>
          <w:lang w:val="cs-CZ"/>
        </w:rPr>
        <w:t>u</w:t>
      </w:r>
      <w:r>
        <w:rPr>
          <w:lang w:val="cs-CZ"/>
        </w:rPr>
        <w:t xml:space="preserve"> vody (vnější vliv AD4, minimální krytí el. </w:t>
      </w:r>
      <w:proofErr w:type="gramStart"/>
      <w:r>
        <w:rPr>
          <w:lang w:val="cs-CZ"/>
        </w:rPr>
        <w:t>zařízení</w:t>
      </w:r>
      <w:proofErr w:type="gramEnd"/>
      <w:r>
        <w:rPr>
          <w:lang w:val="cs-CZ"/>
        </w:rPr>
        <w:t xml:space="preserve"> IPX4) a vhodná pro předpokládaný teplotní rozsah (</w:t>
      </w:r>
      <w:r>
        <w:rPr>
          <w:lang w:val="ru-RU"/>
        </w:rPr>
        <w:t>AB7).</w:t>
      </w:r>
    </w:p>
    <w:p w:rsidR="00C249F5" w:rsidRDefault="00537BC6" w:rsidP="001E73E1">
      <w:pPr>
        <w:pStyle w:val="Nadpis3"/>
        <w:rPr>
          <w:lang w:val="cs-CZ"/>
        </w:rPr>
      </w:pPr>
      <w:r>
        <w:rPr>
          <w:lang w:val="cs-CZ"/>
        </w:rPr>
        <w:t>přesun stávajících elektrických a datových zásuvek</w:t>
      </w:r>
    </w:p>
    <w:p w:rsidR="00537BC6" w:rsidRDefault="0030136B" w:rsidP="00C249F5">
      <w:pPr>
        <w:rPr>
          <w:lang w:val="cs-CZ"/>
        </w:rPr>
      </w:pPr>
      <w:r>
        <w:rPr>
          <w:lang w:val="cs-CZ"/>
        </w:rPr>
        <w:t xml:space="preserve">V místnosti 105 je 5 zásuvkových sestav, které </w:t>
      </w:r>
      <w:proofErr w:type="gramStart"/>
      <w:r>
        <w:rPr>
          <w:lang w:val="cs-CZ"/>
        </w:rPr>
        <w:t>budou</w:t>
      </w:r>
      <w:proofErr w:type="gramEnd"/>
      <w:r>
        <w:rPr>
          <w:lang w:val="cs-CZ"/>
        </w:rPr>
        <w:t xml:space="preserve"> přesunuty do panelů ČP. </w:t>
      </w:r>
      <w:r w:rsidRPr="0030136B">
        <w:rPr>
          <w:lang w:val="cs-CZ"/>
        </w:rPr>
        <w:t xml:space="preserve">Přístroje </w:t>
      </w:r>
      <w:proofErr w:type="gramStart"/>
      <w:r w:rsidRPr="0030136B">
        <w:rPr>
          <w:lang w:val="cs-CZ"/>
        </w:rPr>
        <w:t>zůstávají</w:t>
      </w:r>
      <w:proofErr w:type="gramEnd"/>
      <w:r w:rsidRPr="0030136B">
        <w:rPr>
          <w:lang w:val="cs-CZ"/>
        </w:rPr>
        <w:t xml:space="preserve"> stávající.</w:t>
      </w:r>
      <w:r>
        <w:rPr>
          <w:lang w:val="cs-CZ"/>
        </w:rPr>
        <w:t xml:space="preserve"> Zásuvky jsou rozděleny do dvou tříd (podle ČSN 33 2000-7-710): třída &gt;15 (dříve MDO, méně důležité obvody) a třída 15 (dříve DO, důležité obvody). Zásuvky jsou napájeny z rozvaděče RMD 1.2 v místnosti 103, v rozvaděči je na popisech zachováno dřívější rozdělení DO/MDO.</w:t>
      </w:r>
    </w:p>
    <w:p w:rsidR="00537BC6" w:rsidRDefault="00537BC6" w:rsidP="00C249F5">
      <w:pPr>
        <w:rPr>
          <w:lang w:val="cs-CZ"/>
        </w:rPr>
      </w:pPr>
      <w:r>
        <w:rPr>
          <w:lang w:val="cs-CZ"/>
        </w:rPr>
        <w:t>V místnosti 10</w:t>
      </w:r>
      <w:r w:rsidR="0030136B">
        <w:rPr>
          <w:lang w:val="cs-CZ"/>
        </w:rPr>
        <w:t>5</w:t>
      </w:r>
      <w:r>
        <w:rPr>
          <w:lang w:val="cs-CZ"/>
        </w:rPr>
        <w:t xml:space="preserve"> jsou 2 datové </w:t>
      </w:r>
      <w:proofErr w:type="spellStart"/>
      <w:r>
        <w:rPr>
          <w:lang w:val="cs-CZ"/>
        </w:rPr>
        <w:t>dvojzásuvky</w:t>
      </w:r>
      <w:proofErr w:type="spellEnd"/>
      <w:r>
        <w:rPr>
          <w:lang w:val="cs-CZ"/>
        </w:rPr>
        <w:t xml:space="preserve">, které </w:t>
      </w:r>
      <w:proofErr w:type="gramStart"/>
      <w:r>
        <w:rPr>
          <w:lang w:val="cs-CZ"/>
        </w:rPr>
        <w:t>budou</w:t>
      </w:r>
      <w:proofErr w:type="gramEnd"/>
      <w:r>
        <w:rPr>
          <w:lang w:val="cs-CZ"/>
        </w:rPr>
        <w:t xml:space="preserve"> </w:t>
      </w:r>
      <w:r w:rsidR="00DB4A8A">
        <w:rPr>
          <w:lang w:val="cs-CZ"/>
        </w:rPr>
        <w:t>nově osazeny</w:t>
      </w:r>
      <w:r>
        <w:rPr>
          <w:lang w:val="cs-CZ"/>
        </w:rPr>
        <w:t xml:space="preserve"> do panelů ČP.</w:t>
      </w:r>
      <w:r w:rsidR="00CE6C2B">
        <w:rPr>
          <w:lang w:val="cs-CZ"/>
        </w:rPr>
        <w:t xml:space="preserve"> Nové datové zásuvky </w:t>
      </w:r>
      <w:proofErr w:type="gramStart"/>
      <w:r w:rsidR="00CE6C2B">
        <w:rPr>
          <w:lang w:val="cs-CZ"/>
        </w:rPr>
        <w:t>budou</w:t>
      </w:r>
      <w:proofErr w:type="gramEnd"/>
      <w:r>
        <w:rPr>
          <w:lang w:val="cs-CZ"/>
        </w:rPr>
        <w:t xml:space="preserve"> </w:t>
      </w:r>
      <w:r w:rsidR="00DB4A8A">
        <w:rPr>
          <w:lang w:val="cs-CZ"/>
        </w:rPr>
        <w:t>napojeny d</w:t>
      </w:r>
      <w:r w:rsidR="00CE6C2B">
        <w:rPr>
          <w:lang w:val="cs-CZ"/>
        </w:rPr>
        <w:t xml:space="preserve">o stávajících zásuvek </w:t>
      </w:r>
      <w:r w:rsidR="00DB4A8A">
        <w:rPr>
          <w:lang w:val="cs-CZ"/>
        </w:rPr>
        <w:t xml:space="preserve">krátkými </w:t>
      </w:r>
      <w:r w:rsidR="00CE6C2B">
        <w:rPr>
          <w:lang w:val="cs-CZ"/>
        </w:rPr>
        <w:t>propoj</w:t>
      </w:r>
      <w:r w:rsidR="00DB4A8A">
        <w:rPr>
          <w:lang w:val="cs-CZ"/>
        </w:rPr>
        <w:t>kami z </w:t>
      </w:r>
      <w:r w:rsidR="00CE6C2B">
        <w:rPr>
          <w:lang w:val="cs-CZ"/>
        </w:rPr>
        <w:t>UTP</w:t>
      </w:r>
      <w:r w:rsidR="00DB4A8A">
        <w:rPr>
          <w:lang w:val="cs-CZ"/>
        </w:rPr>
        <w:t xml:space="preserve"> kabelu </w:t>
      </w:r>
      <w:proofErr w:type="spellStart"/>
      <w:r w:rsidR="00DB4A8A">
        <w:rPr>
          <w:lang w:val="cs-CZ"/>
        </w:rPr>
        <w:t>Cat</w:t>
      </w:r>
      <w:proofErr w:type="spellEnd"/>
      <w:r w:rsidR="00DB4A8A">
        <w:rPr>
          <w:lang w:val="cs-CZ"/>
        </w:rPr>
        <w:t xml:space="preserve"> 5e.</w:t>
      </w:r>
    </w:p>
    <w:p w:rsidR="00815066" w:rsidRDefault="00815066" w:rsidP="001E73E1">
      <w:pPr>
        <w:pStyle w:val="Nadpis3"/>
        <w:rPr>
          <w:lang w:val="cs-CZ"/>
        </w:rPr>
      </w:pPr>
      <w:r>
        <w:rPr>
          <w:lang w:val="cs-CZ"/>
        </w:rPr>
        <w:t>Osvětlení</w:t>
      </w:r>
    </w:p>
    <w:p w:rsidR="00815066" w:rsidRDefault="005D6884" w:rsidP="00815066">
      <w:pPr>
        <w:rPr>
          <w:lang w:val="cs-CZ"/>
        </w:rPr>
      </w:pPr>
      <w:r>
        <w:rPr>
          <w:lang w:val="cs-CZ"/>
        </w:rPr>
        <w:t>V místnosti 105, 105a, 106, 106a budou instalována nová LED svítidla (dodávka vestavby čistého prostoru), s</w:t>
      </w:r>
      <w:r w:rsidR="00815066">
        <w:rPr>
          <w:lang w:val="cs-CZ"/>
        </w:rPr>
        <w:t xml:space="preserve">vítidla budou napojena na </w:t>
      </w:r>
      <w:r w:rsidR="00712AE7">
        <w:rPr>
          <w:lang w:val="cs-CZ"/>
        </w:rPr>
        <w:t>stávající</w:t>
      </w:r>
      <w:r w:rsidR="00D14F39">
        <w:rPr>
          <w:lang w:val="cs-CZ"/>
        </w:rPr>
        <w:t xml:space="preserve"> </w:t>
      </w:r>
      <w:r w:rsidR="00815066">
        <w:rPr>
          <w:lang w:val="cs-CZ"/>
        </w:rPr>
        <w:t>světelný okruh</w:t>
      </w:r>
      <w:r w:rsidR="000709D4">
        <w:rPr>
          <w:lang w:val="cs-CZ"/>
        </w:rPr>
        <w:t>.</w:t>
      </w:r>
      <w:r w:rsidR="00815066">
        <w:rPr>
          <w:lang w:val="cs-CZ"/>
        </w:rPr>
        <w:t xml:space="preserve"> Nouzová svítidla musí mít kromě spínané fáze ještě stálý přívod napájení.</w:t>
      </w:r>
    </w:p>
    <w:p w:rsidR="005D6884" w:rsidRDefault="005D6884" w:rsidP="00815066">
      <w:pPr>
        <w:rPr>
          <w:lang w:val="cs-CZ"/>
        </w:rPr>
      </w:pPr>
      <w:r>
        <w:rPr>
          <w:lang w:val="cs-CZ"/>
        </w:rPr>
        <w:t>V místnosti 104 se využijí stávající svítidla i rozvody.</w:t>
      </w:r>
    </w:p>
    <w:p w:rsidR="005D6884" w:rsidRDefault="005D6884" w:rsidP="00815066">
      <w:pPr>
        <w:rPr>
          <w:lang w:val="cs-CZ"/>
        </w:rPr>
      </w:pPr>
      <w:r>
        <w:rPr>
          <w:lang w:val="cs-CZ"/>
        </w:rPr>
        <w:t>V místnosti 111 a 112 bude provedena podle potřeby nová instalace rozvodů pro osvětlení, svítidla se podle možnosti využijí stávající.</w:t>
      </w:r>
    </w:p>
    <w:p w:rsidR="00B57301" w:rsidRDefault="00B57301" w:rsidP="001E73E1">
      <w:pPr>
        <w:pStyle w:val="Nadpis3"/>
        <w:rPr>
          <w:lang w:val="cs-CZ"/>
        </w:rPr>
      </w:pPr>
      <w:r>
        <w:rPr>
          <w:lang w:val="cs-CZ"/>
        </w:rPr>
        <w:t>Napájení signalizační ústředny</w:t>
      </w:r>
      <w:r w:rsidR="006E2943">
        <w:rPr>
          <w:lang w:val="cs-CZ"/>
        </w:rPr>
        <w:t xml:space="preserve"> a tel</w:t>
      </w:r>
      <w:r w:rsidR="00DF24C3">
        <w:rPr>
          <w:lang w:val="cs-CZ"/>
        </w:rPr>
        <w:t>efonů</w:t>
      </w:r>
    </w:p>
    <w:p w:rsidR="00B57301" w:rsidRDefault="00712AE7" w:rsidP="00B57301">
      <w:pPr>
        <w:rPr>
          <w:lang w:val="cs-CZ"/>
        </w:rPr>
      </w:pPr>
      <w:r>
        <w:rPr>
          <w:lang w:val="cs-CZ"/>
        </w:rPr>
        <w:t xml:space="preserve">Pro napájení signalizační ústředny bude do stávajícího rozvaděče </w:t>
      </w:r>
      <w:r w:rsidR="00EC6DEC">
        <w:rPr>
          <w:lang w:val="cs-CZ"/>
        </w:rPr>
        <w:t>RMD 1.2 doplněn jistič B6/1 do sekce DO (důležité obvody).</w:t>
      </w:r>
    </w:p>
    <w:p w:rsidR="00DF24C3" w:rsidRDefault="00DF24C3" w:rsidP="00B57301">
      <w:pPr>
        <w:rPr>
          <w:lang w:val="cs-CZ"/>
        </w:rPr>
      </w:pPr>
      <w:r>
        <w:rPr>
          <w:lang w:val="cs-CZ"/>
        </w:rPr>
        <w:lastRenderedPageBreak/>
        <w:t>Nově bude zajištěno napájení 24 V DC pro telefony v čistém prostoru. Napájecí zdroj bude připojen k jističi pro napájení signalizační ústředny.</w:t>
      </w:r>
    </w:p>
    <w:p w:rsidR="00EC6DEC" w:rsidRDefault="00EC6DEC" w:rsidP="001E73E1">
      <w:pPr>
        <w:pStyle w:val="Nadpis3"/>
        <w:rPr>
          <w:lang w:val="cs-CZ"/>
        </w:rPr>
      </w:pPr>
      <w:r>
        <w:rPr>
          <w:lang w:val="cs-CZ"/>
        </w:rPr>
        <w:t>Napájení ventilátoru zař. 2</w:t>
      </w:r>
    </w:p>
    <w:p w:rsidR="00EC6DEC" w:rsidRDefault="00EC6DEC" w:rsidP="00EC6DEC">
      <w:pPr>
        <w:rPr>
          <w:lang w:val="cs-CZ"/>
        </w:rPr>
      </w:pPr>
      <w:r>
        <w:rPr>
          <w:lang w:val="cs-CZ"/>
        </w:rPr>
        <w:t xml:space="preserve">Nově instalovaný ventilátor zařízení 2 je umístěn vně budovy a odsává vzduch z místnosti č. </w:t>
      </w:r>
      <w:proofErr w:type="gramStart"/>
      <w:r>
        <w:rPr>
          <w:lang w:val="cs-CZ"/>
        </w:rPr>
        <w:t>18 v 1.PP</w:t>
      </w:r>
      <w:proofErr w:type="gramEnd"/>
      <w:r>
        <w:rPr>
          <w:lang w:val="cs-CZ"/>
        </w:rPr>
        <w:t xml:space="preserve">. Bude napájen ze stávajícího rozvaděče RMD 1.2, kde bude doplněn jistič B6/1 do sekce MDO (méně důležité obvody). Ventilátor se bude zapínat ovladačem vypnuto/zapnuto se signálkou pro stav zapnuto </w:t>
      </w:r>
      <w:proofErr w:type="gramStart"/>
      <w:r>
        <w:rPr>
          <w:lang w:val="cs-CZ"/>
        </w:rPr>
        <w:t>umístěným v 1.PP</w:t>
      </w:r>
      <w:proofErr w:type="gramEnd"/>
      <w:r>
        <w:rPr>
          <w:lang w:val="cs-CZ"/>
        </w:rPr>
        <w:t>.</w:t>
      </w:r>
    </w:p>
    <w:p w:rsidR="00901102" w:rsidRDefault="00901102" w:rsidP="001E73E1">
      <w:pPr>
        <w:pStyle w:val="Nadpis3"/>
        <w:rPr>
          <w:lang w:val="cs-CZ"/>
        </w:rPr>
      </w:pPr>
      <w:r>
        <w:rPr>
          <w:lang w:val="cs-CZ"/>
        </w:rPr>
        <w:t>Uzemnění</w:t>
      </w:r>
    </w:p>
    <w:p w:rsidR="00901102" w:rsidRDefault="00CC0106" w:rsidP="00901102">
      <w:pPr>
        <w:rPr>
          <w:lang w:val="cs-CZ"/>
        </w:rPr>
      </w:pPr>
      <w:r>
        <w:rPr>
          <w:lang w:val="cs-CZ"/>
        </w:rPr>
        <w:t>Rozvaděč</w:t>
      </w:r>
      <w:r w:rsidR="003C7472">
        <w:rPr>
          <w:lang w:val="cs-CZ"/>
        </w:rPr>
        <w:t>e,</w:t>
      </w:r>
      <w:r>
        <w:rPr>
          <w:lang w:val="cs-CZ"/>
        </w:rPr>
        <w:t xml:space="preserve"> </w:t>
      </w:r>
      <w:r w:rsidR="003C7472">
        <w:rPr>
          <w:lang w:val="cs-CZ"/>
        </w:rPr>
        <w:t>konstrukci ČP</w:t>
      </w:r>
      <w:r w:rsidR="00B57301">
        <w:rPr>
          <w:lang w:val="cs-CZ"/>
        </w:rPr>
        <w:t xml:space="preserve"> a antistatickou podlahu v ČP </w:t>
      </w:r>
      <w:r>
        <w:rPr>
          <w:lang w:val="cs-CZ"/>
        </w:rPr>
        <w:t xml:space="preserve">je potřeba připojit do systému </w:t>
      </w:r>
      <w:r w:rsidR="00AA1F33">
        <w:rPr>
          <w:lang w:val="cs-CZ"/>
        </w:rPr>
        <w:t>pospojování</w:t>
      </w:r>
      <w:r w:rsidR="00D628D8">
        <w:rPr>
          <w:lang w:val="cs-CZ"/>
        </w:rPr>
        <w:t>.</w:t>
      </w:r>
      <w:r w:rsidR="0080128D">
        <w:rPr>
          <w:lang w:val="cs-CZ"/>
        </w:rPr>
        <w:t xml:space="preserve"> Napojení antistatické podlahy bude provedeno v přístrojových krabicích umístěných u podlahy, jejich přesné umístění je nutné koordinovat při pokládce antistatické podlahy.</w:t>
      </w:r>
      <w:r w:rsidR="00EC6DEC">
        <w:rPr>
          <w:lang w:val="cs-CZ"/>
        </w:rPr>
        <w:t xml:space="preserve"> Sendvičové kovové panely vestavby je nutné vodivě propojit vodičem </w:t>
      </w:r>
      <w:r w:rsidR="006E2943">
        <w:rPr>
          <w:lang w:val="cs-CZ"/>
        </w:rPr>
        <w:t>6</w:t>
      </w:r>
      <w:r w:rsidR="00EC6DEC">
        <w:rPr>
          <w:lang w:val="cs-CZ"/>
        </w:rPr>
        <w:t xml:space="preserve"> mm</w:t>
      </w:r>
      <w:r w:rsidR="00EC6DEC" w:rsidRPr="00EC6DEC">
        <w:rPr>
          <w:vertAlign w:val="superscript"/>
          <w:lang w:val="cs-CZ"/>
        </w:rPr>
        <w:t>2</w:t>
      </w:r>
      <w:r w:rsidR="00EC6DEC">
        <w:rPr>
          <w:lang w:val="cs-CZ"/>
        </w:rPr>
        <w:t>.</w:t>
      </w:r>
    </w:p>
    <w:p w:rsidR="00542764" w:rsidRDefault="00542764" w:rsidP="00542764">
      <w:pPr>
        <w:pStyle w:val="Nadpis1"/>
        <w:rPr>
          <w:lang w:val="cs-CZ"/>
        </w:rPr>
      </w:pPr>
      <w:r>
        <w:rPr>
          <w:lang w:val="cs-CZ"/>
        </w:rPr>
        <w:t>Úprava stávajícího systému měření a regulace</w:t>
      </w:r>
    </w:p>
    <w:p w:rsidR="00542764" w:rsidRDefault="00376201" w:rsidP="00542764">
      <w:pPr>
        <w:rPr>
          <w:lang w:val="cs-CZ"/>
        </w:rPr>
      </w:pPr>
      <w:r>
        <w:rPr>
          <w:lang w:val="cs-CZ"/>
        </w:rPr>
        <w:t xml:space="preserve">Vestavba čistého prostoru je větrána stávající vzduchotechnickou jednotkou (VZT), která je </w:t>
      </w:r>
      <w:proofErr w:type="gramStart"/>
      <w:r>
        <w:rPr>
          <w:lang w:val="cs-CZ"/>
        </w:rPr>
        <w:t>umístěna v 1.PP</w:t>
      </w:r>
      <w:proofErr w:type="gramEnd"/>
      <w:r>
        <w:rPr>
          <w:lang w:val="cs-CZ"/>
        </w:rPr>
        <w:t>, místnost 004 – strojovna vzduchotechniky. VZT i systém regulace zůstávají stávající.</w:t>
      </w:r>
    </w:p>
    <w:p w:rsidR="00376201" w:rsidRPr="00542764" w:rsidRDefault="00376201" w:rsidP="00542764">
      <w:pPr>
        <w:rPr>
          <w:lang w:val="cs-CZ"/>
        </w:rPr>
      </w:pPr>
      <w:r>
        <w:rPr>
          <w:lang w:val="cs-CZ"/>
        </w:rPr>
        <w:t xml:space="preserve">Novým požadavkem je umístění majáku se třemi barvami (zelená, žlutá, červená) v místnosti 105 pro signalizaci stavu VZT – provoz, nezávažný alarm, závažný alarm. Podle předané dokumentace systém disponuje několika volnými </w:t>
      </w:r>
      <w:proofErr w:type="spellStart"/>
      <w:r>
        <w:rPr>
          <w:lang w:val="cs-CZ"/>
        </w:rPr>
        <w:t>releovými</w:t>
      </w:r>
      <w:proofErr w:type="spellEnd"/>
      <w:r>
        <w:rPr>
          <w:lang w:val="cs-CZ"/>
        </w:rPr>
        <w:t xml:space="preserve"> výstupy, proto bude tento požadavek realizován úpravou SW</w:t>
      </w:r>
      <w:r w:rsidR="006E2943">
        <w:rPr>
          <w:lang w:val="cs-CZ"/>
        </w:rPr>
        <w:t xml:space="preserve"> stávajícího řídicího systému</w:t>
      </w:r>
      <w:r>
        <w:rPr>
          <w:lang w:val="cs-CZ"/>
        </w:rPr>
        <w:t>.</w:t>
      </w:r>
    </w:p>
    <w:p w:rsidR="00486622" w:rsidRPr="00AA7D23" w:rsidRDefault="00486622" w:rsidP="00486622">
      <w:pPr>
        <w:pStyle w:val="Nadpis1"/>
        <w:rPr>
          <w:lang w:val="cs-CZ"/>
        </w:rPr>
      </w:pPr>
      <w:r w:rsidRPr="00AA7D23">
        <w:rPr>
          <w:lang w:val="cs-CZ"/>
        </w:rPr>
        <w:t>uložení kabelového vedení</w:t>
      </w:r>
    </w:p>
    <w:p w:rsidR="00376201" w:rsidRDefault="00376201" w:rsidP="00376201">
      <w:pPr>
        <w:rPr>
          <w:lang w:val="cs-CZ"/>
        </w:rPr>
      </w:pPr>
      <w:r>
        <w:rPr>
          <w:lang w:val="cs-CZ"/>
        </w:rPr>
        <w:t xml:space="preserve">Kabelové vedení pro rozvody MAR ve vnitřních prostorech je provedeno kabely J-Y(St)Y, UTP Cat5e, JYTY, CYKY, </w:t>
      </w:r>
      <w:r w:rsidRPr="0065460A">
        <w:rPr>
          <w:lang w:val="cs-CZ"/>
        </w:rPr>
        <w:t>YSLCY-J</w:t>
      </w:r>
      <w:r>
        <w:rPr>
          <w:lang w:val="cs-CZ"/>
        </w:rPr>
        <w:t>. Kabely budou uloženy na drátěných kabelových lávkách, případně v </w:t>
      </w:r>
      <w:proofErr w:type="spellStart"/>
      <w:r>
        <w:rPr>
          <w:lang w:val="cs-CZ"/>
        </w:rPr>
        <w:t>oceloplechových</w:t>
      </w:r>
      <w:proofErr w:type="spellEnd"/>
      <w:r>
        <w:rPr>
          <w:lang w:val="cs-CZ"/>
        </w:rPr>
        <w:t xml:space="preserve"> žlabech a pod omítkou. Uchycení kabelových tras bude na stěnách, konstrukci čistého prostoru a na podpůrných konstrukcích technologie. </w:t>
      </w:r>
    </w:p>
    <w:p w:rsidR="00376201" w:rsidRDefault="00376201" w:rsidP="00376201">
      <w:pPr>
        <w:rPr>
          <w:lang w:val="cs-CZ"/>
        </w:rPr>
      </w:pPr>
      <w:r>
        <w:rPr>
          <w:lang w:val="cs-CZ"/>
        </w:rPr>
        <w:t>Kabelové vedení pro rozvody MAR ve venkovních prostorech je provedeno kabely JYTY, CYKY. Kabely budou uloženy pod omítkou nebo v </w:t>
      </w:r>
      <w:proofErr w:type="spellStart"/>
      <w:r>
        <w:rPr>
          <w:lang w:val="cs-CZ"/>
        </w:rPr>
        <w:t>oceloplechových</w:t>
      </w:r>
      <w:proofErr w:type="spellEnd"/>
      <w:r>
        <w:rPr>
          <w:lang w:val="cs-CZ"/>
        </w:rPr>
        <w:t xml:space="preserve"> žlabech a v elektroinstalačních trubkách.</w:t>
      </w:r>
      <w:r w:rsidRPr="00CE2038">
        <w:rPr>
          <w:lang w:val="cs-CZ"/>
        </w:rPr>
        <w:t xml:space="preserve"> </w:t>
      </w:r>
      <w:r>
        <w:rPr>
          <w:lang w:val="cs-CZ"/>
        </w:rPr>
        <w:t xml:space="preserve">Uchycení kabelových tras bude na stěnách a na podpůrných konstrukcích technologie. </w:t>
      </w:r>
    </w:p>
    <w:p w:rsidR="00D46216" w:rsidRDefault="00D46216" w:rsidP="00376201">
      <w:pPr>
        <w:rPr>
          <w:lang w:val="cs-CZ"/>
        </w:rPr>
      </w:pPr>
      <w:r>
        <w:rPr>
          <w:lang w:val="cs-CZ"/>
        </w:rPr>
        <w:t>Při kotvení kabelových nosných konstrukcí je nutné dodržovat montážní návod výrobce</w:t>
      </w:r>
      <w:r w:rsidR="008B0602">
        <w:rPr>
          <w:lang w:val="cs-CZ"/>
        </w:rPr>
        <w:t xml:space="preserve"> a pokyny stavby pro kotvení prvků do stavebních </w:t>
      </w:r>
      <w:r w:rsidR="00691695">
        <w:rPr>
          <w:lang w:val="cs-CZ"/>
        </w:rPr>
        <w:t>konstrukcí</w:t>
      </w:r>
      <w:r>
        <w:rPr>
          <w:lang w:val="cs-CZ"/>
        </w:rPr>
        <w:t>.</w:t>
      </w:r>
    </w:p>
    <w:p w:rsidR="00484439" w:rsidRDefault="00853E3D" w:rsidP="00AB552A">
      <w:pPr>
        <w:rPr>
          <w:lang w:val="cs-CZ"/>
        </w:rPr>
      </w:pPr>
      <w:r>
        <w:rPr>
          <w:lang w:val="cs-CZ"/>
        </w:rPr>
        <w:t>P</w:t>
      </w:r>
      <w:r w:rsidR="00484439">
        <w:rPr>
          <w:lang w:val="cs-CZ"/>
        </w:rPr>
        <w:t>růchod</w:t>
      </w:r>
      <w:r>
        <w:rPr>
          <w:lang w:val="cs-CZ"/>
        </w:rPr>
        <w:t>y</w:t>
      </w:r>
      <w:r w:rsidR="00484439">
        <w:rPr>
          <w:lang w:val="cs-CZ"/>
        </w:rPr>
        <w:t xml:space="preserve"> </w:t>
      </w:r>
      <w:r>
        <w:rPr>
          <w:lang w:val="cs-CZ"/>
        </w:rPr>
        <w:t xml:space="preserve">kabelových rozvodů </w:t>
      </w:r>
      <w:r w:rsidR="00484439">
        <w:rPr>
          <w:lang w:val="cs-CZ"/>
        </w:rPr>
        <w:t>přes požárně dělicí konstrukci</w:t>
      </w:r>
      <w:r>
        <w:rPr>
          <w:lang w:val="cs-CZ"/>
        </w:rPr>
        <w:t xml:space="preserve"> musí být utěsněny protipožární přepážkou tak, aby bylo dosaženo požární odolnosti shodné s odolností požárně dělicí konstrukce.</w:t>
      </w:r>
      <w:r w:rsidR="006F4268">
        <w:rPr>
          <w:lang w:val="cs-CZ"/>
        </w:rPr>
        <w:t xml:space="preserve"> </w:t>
      </w:r>
    </w:p>
    <w:p w:rsidR="00333495" w:rsidRDefault="00D46216" w:rsidP="00D46216">
      <w:pPr>
        <w:pStyle w:val="Nadpis1"/>
        <w:rPr>
          <w:lang w:val="cs-CZ"/>
        </w:rPr>
      </w:pPr>
      <w:r>
        <w:rPr>
          <w:lang w:val="cs-CZ"/>
        </w:rPr>
        <w:t>montáž a obsluha</w:t>
      </w:r>
    </w:p>
    <w:p w:rsidR="00D46216" w:rsidRPr="00D46216" w:rsidRDefault="00D46216" w:rsidP="00D46216">
      <w:pPr>
        <w:rPr>
          <w:lang w:val="cs-CZ"/>
        </w:rPr>
      </w:pPr>
      <w:r w:rsidRPr="00D46216">
        <w:rPr>
          <w:lang w:val="cs-CZ"/>
        </w:rPr>
        <w:t xml:space="preserve">Instalační práce na elektrických zařízeních musí být provedeny v souladu s platnými </w:t>
      </w:r>
      <w:r w:rsidR="0065460A">
        <w:rPr>
          <w:lang w:val="cs-CZ"/>
        </w:rPr>
        <w:t>místní</w:t>
      </w:r>
      <w:r w:rsidRPr="00D46216">
        <w:rPr>
          <w:lang w:val="cs-CZ"/>
        </w:rPr>
        <w:t>mi technickými normami a předpisy, pracovníci musí mít kvalifikaci</w:t>
      </w:r>
      <w:r w:rsidR="00C2103F">
        <w:rPr>
          <w:lang w:val="cs-CZ"/>
        </w:rPr>
        <w:t xml:space="preserve"> a oprávnění</w:t>
      </w:r>
      <w:r w:rsidRPr="00D46216">
        <w:rPr>
          <w:lang w:val="cs-CZ"/>
        </w:rPr>
        <w:t xml:space="preserve"> vyžadovan</w:t>
      </w:r>
      <w:r w:rsidR="00C2103F">
        <w:rPr>
          <w:lang w:val="cs-CZ"/>
        </w:rPr>
        <w:t>á</w:t>
      </w:r>
      <w:r w:rsidRPr="00D46216">
        <w:rPr>
          <w:lang w:val="cs-CZ"/>
        </w:rPr>
        <w:t xml:space="preserve"> zákonem.</w:t>
      </w:r>
    </w:p>
    <w:p w:rsidR="00486622" w:rsidRDefault="00492E72" w:rsidP="00D46216">
      <w:pPr>
        <w:rPr>
          <w:lang w:val="cs-CZ"/>
        </w:rPr>
      </w:pPr>
      <w:r>
        <w:rPr>
          <w:lang w:val="cs-CZ"/>
        </w:rPr>
        <w:t xml:space="preserve">Součástí dodávky </w:t>
      </w:r>
      <w:r w:rsidR="00D46216" w:rsidRPr="00D46216">
        <w:rPr>
          <w:lang w:val="cs-CZ"/>
        </w:rPr>
        <w:t>bude odzkoušení</w:t>
      </w:r>
      <w:r w:rsidR="0080128D">
        <w:rPr>
          <w:lang w:val="cs-CZ"/>
        </w:rPr>
        <w:t xml:space="preserve"> elektroinstalace</w:t>
      </w:r>
      <w:r w:rsidR="00D46216" w:rsidRPr="00D46216">
        <w:rPr>
          <w:lang w:val="cs-CZ"/>
        </w:rPr>
        <w:t xml:space="preserve">, </w:t>
      </w:r>
      <w:r w:rsidR="00C2103F">
        <w:rPr>
          <w:lang w:val="cs-CZ"/>
        </w:rPr>
        <w:t xml:space="preserve">výchozí </w:t>
      </w:r>
      <w:r w:rsidR="00D46216" w:rsidRPr="00D46216">
        <w:rPr>
          <w:lang w:val="cs-CZ"/>
        </w:rPr>
        <w:t>revize, zkušební provoz a zaškolení obsluhy. S dovolenou obsluhou a bezpečnostními předpisy je nutno prokazatelně seznámit všechny osoby, které budou konat jakékoli práce a obsluhu. Práce na zařízení je možné provádět pouze po vypnutí a zajištění.</w:t>
      </w:r>
    </w:p>
    <w:p w:rsidR="00486622" w:rsidRPr="00AA7D23" w:rsidRDefault="00486622" w:rsidP="00486622">
      <w:pPr>
        <w:pStyle w:val="Nadpis1"/>
        <w:rPr>
          <w:lang w:val="cs-CZ"/>
        </w:rPr>
      </w:pPr>
      <w:r w:rsidRPr="00AA7D23">
        <w:rPr>
          <w:lang w:val="cs-CZ"/>
        </w:rPr>
        <w:t>použité normy</w:t>
      </w:r>
    </w:p>
    <w:p w:rsidR="00486622" w:rsidRDefault="0031535B" w:rsidP="00C572C6">
      <w:pPr>
        <w:spacing w:after="120"/>
        <w:rPr>
          <w:lang w:val="cs-CZ"/>
        </w:rPr>
      </w:pPr>
      <w:r>
        <w:rPr>
          <w:lang w:val="cs-CZ"/>
        </w:rPr>
        <w:t>Projekt byl zpracován s použitím těchto norem:</w:t>
      </w:r>
    </w:p>
    <w:tbl>
      <w:tblPr>
        <w:tblStyle w:val="Mkatabulky"/>
        <w:tblW w:w="0" w:type="auto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6525"/>
      </w:tblGrid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 xml:space="preserve">ČSN 33 2000-1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>. 2:2009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1: Základní hlediska, stanovení základních charakteristik, definice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EC6DEC" w:rsidP="00EC6DEC">
            <w:pPr>
              <w:spacing w:before="0"/>
              <w:ind w:left="28" w:right="28"/>
            </w:pPr>
            <w:r>
              <w:rPr>
                <w:lang w:val="cs-CZ"/>
              </w:rPr>
              <w:t>ČSN 33 2000-4-41 ed.3</w:t>
            </w:r>
            <w:r w:rsidR="005F1D29" w:rsidRPr="008944FB">
              <w:rPr>
                <w:lang w:val="cs-CZ"/>
              </w:rPr>
              <w:t>:20</w:t>
            </w:r>
            <w:r>
              <w:rPr>
                <w:lang w:val="cs-CZ"/>
              </w:rPr>
              <w:t>18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4-41: Ochranná opatření pro zajištění bezpečnosti - Ochrana před úrazem elektrickým proudem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 xml:space="preserve">ČSN 33 2000-4-42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>. 2:2012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4-42: Bezpečnost - Ochrana před účinky tepla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lastRenderedPageBreak/>
              <w:t xml:space="preserve">ČSN 33 2000-4-43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>. 2:201</w:t>
            </w:r>
            <w:r>
              <w:rPr>
                <w:lang w:val="cs-CZ"/>
              </w:rPr>
              <w:t>0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4-43: Bezpečnost - Ochrana před nadproudy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>ČSN 33 2000-4-444:2011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4-444: Bezpečnost - Ochrana před napěťovým a elektromagnetickým rušením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 xml:space="preserve">ČSN 33 2000-5-51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>. 3:2010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5-51: Výběr a stavba elektrických zařízení - Všeobecné předpisy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 xml:space="preserve">ČSN 33 2000-5-52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>. 2:2012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5-52: Výběr a stavba elektrických zařízení - Elektrická vedení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 xml:space="preserve">ČSN 33 2000-5-54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>. 3:201</w:t>
            </w:r>
            <w:r>
              <w:rPr>
                <w:lang w:val="cs-CZ"/>
              </w:rPr>
              <w:t>2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5-54: Výběr a stavba elektrických zařízení - Uzemnění a ochranné vodiče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2248F4">
            <w:pPr>
              <w:spacing w:before="0"/>
              <w:ind w:left="28" w:right="28"/>
            </w:pPr>
            <w:r w:rsidRPr="008944FB">
              <w:rPr>
                <w:lang w:val="cs-CZ"/>
              </w:rPr>
              <w:t xml:space="preserve">ČSN 33 2130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 xml:space="preserve">. </w:t>
            </w:r>
            <w:r w:rsidR="002248F4">
              <w:rPr>
                <w:lang w:val="cs-CZ"/>
              </w:rPr>
              <w:t>3</w:t>
            </w:r>
            <w:r w:rsidRPr="008944FB">
              <w:rPr>
                <w:lang w:val="cs-CZ"/>
              </w:rPr>
              <w:t>:20</w:t>
            </w:r>
            <w:r w:rsidR="002248F4">
              <w:rPr>
                <w:lang w:val="cs-CZ"/>
              </w:rPr>
              <w:t>14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Vnitřní elektrické rozvody</w:t>
            </w:r>
          </w:p>
        </w:tc>
      </w:tr>
      <w:tr w:rsidR="00376201" w:rsidTr="00E96696">
        <w:trPr>
          <w:cantSplit/>
        </w:trPr>
        <w:tc>
          <w:tcPr>
            <w:tcW w:w="2557" w:type="dxa"/>
          </w:tcPr>
          <w:p w:rsidR="00376201" w:rsidRPr="008944FB" w:rsidRDefault="00376201" w:rsidP="00376201">
            <w:pPr>
              <w:spacing w:before="0"/>
              <w:ind w:left="28" w:right="28"/>
              <w:rPr>
                <w:lang w:val="cs-CZ"/>
              </w:rPr>
            </w:pPr>
            <w:r w:rsidRPr="008944FB">
              <w:rPr>
                <w:lang w:val="cs-CZ"/>
              </w:rPr>
              <w:t>ČSN 33 2000-7-70</w:t>
            </w:r>
            <w:r>
              <w:rPr>
                <w:lang w:val="cs-CZ"/>
              </w:rPr>
              <w:t xml:space="preserve">1 </w:t>
            </w:r>
            <w:proofErr w:type="spellStart"/>
            <w:r>
              <w:rPr>
                <w:lang w:val="cs-CZ"/>
              </w:rPr>
              <w:t>ed</w:t>
            </w:r>
            <w:proofErr w:type="spellEnd"/>
            <w:r>
              <w:rPr>
                <w:lang w:val="cs-CZ"/>
              </w:rPr>
              <w:t>. 2</w:t>
            </w:r>
            <w:r w:rsidRPr="008944FB">
              <w:rPr>
                <w:lang w:val="cs-CZ"/>
              </w:rPr>
              <w:t>:20</w:t>
            </w:r>
            <w:r>
              <w:rPr>
                <w:lang w:val="cs-CZ"/>
              </w:rPr>
              <w:t>07</w:t>
            </w:r>
          </w:p>
        </w:tc>
        <w:tc>
          <w:tcPr>
            <w:tcW w:w="6525" w:type="dxa"/>
          </w:tcPr>
          <w:p w:rsidR="00376201" w:rsidRPr="005F1D29" w:rsidRDefault="00376201" w:rsidP="00731503">
            <w:pPr>
              <w:spacing w:before="0"/>
              <w:ind w:left="28" w:right="28"/>
              <w:rPr>
                <w:lang w:val="cs-CZ"/>
              </w:rPr>
            </w:pPr>
            <w:r w:rsidRPr="00376201">
              <w:rPr>
                <w:lang w:val="cs-CZ"/>
              </w:rPr>
              <w:t>Elektrické instalace nízkého napětí - Část 7-701: Zařízení jednoúčelová a ve zvláštních objektech - Prostory s vanou nebo sprchou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>ČSN 33 2000-7-710:2013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Elektrické instalace nízkého napětí - Část 7-710: Zařízení jednoúčelová a ve zvláštních objektech - Zdravotnické prostory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>ČSN 73 0802:2009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Požární bezpečnost staveb - Nevýrobní objekty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237495">
            <w:pPr>
              <w:spacing w:before="0"/>
              <w:ind w:left="28" w:right="28"/>
            </w:pPr>
            <w:r w:rsidRPr="008944FB">
              <w:rPr>
                <w:lang w:val="cs-CZ"/>
              </w:rPr>
              <w:t>ČSN 73 0810:20</w:t>
            </w:r>
            <w:r w:rsidR="00237495">
              <w:rPr>
                <w:lang w:val="cs-CZ"/>
              </w:rPr>
              <w:t>16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Požární bezpečnost staveb - Společná ustanovení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731503">
            <w:pPr>
              <w:spacing w:before="0"/>
              <w:ind w:left="28" w:right="28"/>
            </w:pPr>
            <w:r w:rsidRPr="008944FB">
              <w:rPr>
                <w:lang w:val="cs-CZ"/>
              </w:rPr>
              <w:t>ČSN 73 0848:2009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Požární bezpečnost staveb - Kabelové rozvody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5F1D29" w:rsidP="00237495">
            <w:pPr>
              <w:spacing w:before="0"/>
              <w:ind w:left="28" w:right="28"/>
            </w:pPr>
            <w:r w:rsidRPr="008944FB">
              <w:rPr>
                <w:lang w:val="cs-CZ"/>
              </w:rPr>
              <w:t xml:space="preserve">ČSN EN 60445 </w:t>
            </w:r>
            <w:proofErr w:type="spellStart"/>
            <w:r w:rsidRPr="008944FB">
              <w:rPr>
                <w:lang w:val="cs-CZ"/>
              </w:rPr>
              <w:t>ed</w:t>
            </w:r>
            <w:proofErr w:type="spellEnd"/>
            <w:r w:rsidRPr="008944FB">
              <w:rPr>
                <w:lang w:val="cs-CZ"/>
              </w:rPr>
              <w:t xml:space="preserve">. </w:t>
            </w:r>
            <w:r w:rsidR="00237495">
              <w:rPr>
                <w:lang w:val="cs-CZ"/>
              </w:rPr>
              <w:t>5</w:t>
            </w:r>
            <w:r>
              <w:rPr>
                <w:lang w:val="cs-CZ"/>
              </w:rPr>
              <w:t>:201</w:t>
            </w:r>
            <w:r w:rsidR="00237495">
              <w:rPr>
                <w:lang w:val="cs-CZ"/>
              </w:rPr>
              <w:t>8</w:t>
            </w:r>
          </w:p>
        </w:tc>
        <w:tc>
          <w:tcPr>
            <w:tcW w:w="6525" w:type="dxa"/>
          </w:tcPr>
          <w:p w:rsidR="005F1D29" w:rsidRDefault="005F1D29" w:rsidP="00731503">
            <w:pPr>
              <w:spacing w:before="0"/>
              <w:ind w:left="28" w:right="28"/>
              <w:rPr>
                <w:lang w:val="cs-CZ"/>
              </w:rPr>
            </w:pPr>
            <w:r w:rsidRPr="005F1D29">
              <w:rPr>
                <w:lang w:val="cs-CZ"/>
              </w:rPr>
              <w:t>Základní a bezpečnostní zásady pro rozhraní člověk-stroj, značení a identifikaci - Identifikace svorek předmětů, konců vodičů a vodičů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9D6262" w:rsidP="00731503">
            <w:pPr>
              <w:spacing w:before="0"/>
              <w:ind w:left="28" w:right="28"/>
            </w:pPr>
            <w:r w:rsidRPr="009D6262">
              <w:t>ČSN EN 62305-3 ed. 2</w:t>
            </w:r>
            <w:r>
              <w:t>:2012</w:t>
            </w:r>
          </w:p>
        </w:tc>
        <w:tc>
          <w:tcPr>
            <w:tcW w:w="6525" w:type="dxa"/>
          </w:tcPr>
          <w:p w:rsidR="005F1D29" w:rsidRDefault="009D6262" w:rsidP="00731503">
            <w:pPr>
              <w:spacing w:before="0"/>
              <w:ind w:left="28" w:right="28"/>
              <w:rPr>
                <w:lang w:val="cs-CZ"/>
              </w:rPr>
            </w:pPr>
            <w:r w:rsidRPr="009D6262">
              <w:rPr>
                <w:lang w:val="cs-CZ"/>
              </w:rPr>
              <w:t>Ochrana před bleskem - Část 3: Hmotné škody na stavbách a ohrožení života</w:t>
            </w:r>
          </w:p>
        </w:tc>
      </w:tr>
      <w:tr w:rsidR="005F1D29" w:rsidTr="00E96696">
        <w:trPr>
          <w:cantSplit/>
        </w:trPr>
        <w:tc>
          <w:tcPr>
            <w:tcW w:w="2557" w:type="dxa"/>
          </w:tcPr>
          <w:p w:rsidR="005F1D29" w:rsidRPr="008944FB" w:rsidRDefault="009D6262" w:rsidP="00731503">
            <w:pPr>
              <w:spacing w:before="0"/>
              <w:ind w:left="28" w:right="28"/>
            </w:pPr>
            <w:r>
              <w:t>ČSN EN 62305-4</w:t>
            </w:r>
            <w:r w:rsidRPr="009D6262">
              <w:t xml:space="preserve"> ed. 2</w:t>
            </w:r>
            <w:r>
              <w:t>:2011</w:t>
            </w:r>
          </w:p>
        </w:tc>
        <w:tc>
          <w:tcPr>
            <w:tcW w:w="6525" w:type="dxa"/>
          </w:tcPr>
          <w:p w:rsidR="005F1D29" w:rsidRDefault="009D6262" w:rsidP="00731503">
            <w:pPr>
              <w:spacing w:before="0"/>
              <w:ind w:left="28" w:right="28"/>
              <w:rPr>
                <w:lang w:val="cs-CZ"/>
              </w:rPr>
            </w:pPr>
            <w:r w:rsidRPr="009D6262">
              <w:rPr>
                <w:lang w:val="cs-CZ"/>
              </w:rPr>
              <w:t>Ochrana před bleskem - Část 4: Elektrické a elektronické systémy ve stavbách</w:t>
            </w:r>
          </w:p>
        </w:tc>
      </w:tr>
    </w:tbl>
    <w:p w:rsidR="00401C4C" w:rsidRDefault="00401C4C" w:rsidP="00C81BC9">
      <w:pPr>
        <w:rPr>
          <w:lang w:val="cs-CZ"/>
        </w:rPr>
      </w:pPr>
    </w:p>
    <w:p w:rsidR="00E71F95" w:rsidRDefault="00E71F95" w:rsidP="00C81BC9">
      <w:pPr>
        <w:rPr>
          <w:lang w:val="cs-CZ"/>
        </w:rPr>
      </w:pPr>
    </w:p>
    <w:p w:rsidR="00E71F95" w:rsidRDefault="00E71F95" w:rsidP="00C81BC9">
      <w:pPr>
        <w:rPr>
          <w:lang w:val="cs-CZ"/>
        </w:rPr>
      </w:pPr>
    </w:p>
    <w:p w:rsidR="00E71F95" w:rsidRDefault="00D17C97" w:rsidP="00C81BC9">
      <w:pPr>
        <w:rPr>
          <w:lang w:val="cs-CZ"/>
        </w:rPr>
      </w:pPr>
      <w:r>
        <w:rPr>
          <w:lang w:val="cs-CZ"/>
        </w:rPr>
        <w:t>V </w:t>
      </w:r>
      <w:proofErr w:type="spellStart"/>
      <w:r>
        <w:rPr>
          <w:lang w:val="cs-CZ"/>
        </w:rPr>
        <w:t>Litni</w:t>
      </w:r>
      <w:proofErr w:type="spellEnd"/>
      <w:r>
        <w:rPr>
          <w:lang w:val="cs-CZ"/>
        </w:rPr>
        <w:t xml:space="preserve"> </w:t>
      </w:r>
      <w:r w:rsidR="001E73E1">
        <w:rPr>
          <w:lang w:val="cs-CZ"/>
        </w:rPr>
        <w:t>19</w:t>
      </w:r>
      <w:r w:rsidR="00A82B68">
        <w:rPr>
          <w:lang w:val="cs-CZ"/>
        </w:rPr>
        <w:t xml:space="preserve">. </w:t>
      </w:r>
      <w:r w:rsidR="005D6884">
        <w:rPr>
          <w:lang w:val="cs-CZ"/>
        </w:rPr>
        <w:t>11</w:t>
      </w:r>
      <w:r w:rsidR="00CB6C18">
        <w:rPr>
          <w:lang w:val="cs-CZ"/>
        </w:rPr>
        <w:t>.</w:t>
      </w:r>
      <w:r w:rsidR="00232278">
        <w:rPr>
          <w:lang w:val="cs-CZ"/>
        </w:rPr>
        <w:t xml:space="preserve"> </w:t>
      </w:r>
      <w:r w:rsidR="00CB6C18">
        <w:rPr>
          <w:lang w:val="cs-CZ"/>
        </w:rPr>
        <w:t>20</w:t>
      </w:r>
      <w:r w:rsidR="00B57301">
        <w:rPr>
          <w:lang w:val="cs-CZ"/>
        </w:rPr>
        <w:t>20</w:t>
      </w:r>
    </w:p>
    <w:p w:rsidR="00E71F95" w:rsidRPr="00AA7D23" w:rsidRDefault="00E71F95" w:rsidP="00C81BC9">
      <w:pPr>
        <w:rPr>
          <w:lang w:val="cs-CZ"/>
        </w:rPr>
      </w:pPr>
    </w:p>
    <w:sectPr w:rsidR="00E71F95" w:rsidRPr="00AA7D23" w:rsidSect="00AC5086"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F3" w:rsidRDefault="004156F3" w:rsidP="005A7D40">
      <w:pPr>
        <w:spacing w:before="0"/>
      </w:pPr>
      <w:r>
        <w:separator/>
      </w:r>
    </w:p>
  </w:endnote>
  <w:endnote w:type="continuationSeparator" w:id="0">
    <w:p w:rsidR="004156F3" w:rsidRDefault="004156F3" w:rsidP="005A7D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92D" w:rsidRPr="005A7D40" w:rsidRDefault="00E0492D" w:rsidP="004B3FD7">
    <w:pPr>
      <w:pStyle w:val="Zpat"/>
      <w:tabs>
        <w:tab w:val="left" w:pos="5700"/>
      </w:tabs>
      <w:spacing w:before="0"/>
      <w:rPr>
        <w:lang w:val="cs-CZ"/>
      </w:rPr>
    </w:pPr>
    <w:r>
      <w:rPr>
        <w:lang w:val="cs-CZ"/>
      </w:rPr>
      <w:t xml:space="preserve">Projekt </w:t>
    </w:r>
    <w:r w:rsidR="00B95964">
      <w:rPr>
        <w:lang w:val="cs-CZ"/>
      </w:rPr>
      <w:t>MAR/</w:t>
    </w:r>
    <w:r w:rsidR="00AD1D97">
      <w:rPr>
        <w:lang w:val="cs-CZ"/>
      </w:rPr>
      <w:t>ELE</w:t>
    </w:r>
    <w:r>
      <w:rPr>
        <w:lang w:val="cs-CZ"/>
      </w:rPr>
      <w:tab/>
    </w:r>
    <w:r w:rsidR="00E45C65">
      <w:rPr>
        <w:lang w:val="cs-CZ"/>
      </w:rPr>
      <w:tab/>
    </w:r>
    <w:r>
      <w:rPr>
        <w:lang w:val="cs-CZ"/>
      </w:rPr>
      <w:tab/>
      <w:t xml:space="preserve">Strana </w:t>
    </w:r>
    <w:r w:rsidR="001E6650">
      <w:rPr>
        <w:lang w:val="cs-CZ"/>
      </w:rPr>
      <w:fldChar w:fldCharType="begin"/>
    </w:r>
    <w:r>
      <w:rPr>
        <w:lang w:val="cs-CZ"/>
      </w:rPr>
      <w:instrText xml:space="preserve"> PAGE   \* MERGEFORMAT </w:instrText>
    </w:r>
    <w:r w:rsidR="001E6650">
      <w:rPr>
        <w:lang w:val="cs-CZ"/>
      </w:rPr>
      <w:fldChar w:fldCharType="separate"/>
    </w:r>
    <w:r w:rsidR="00B01099">
      <w:rPr>
        <w:noProof/>
        <w:lang w:val="cs-CZ"/>
      </w:rPr>
      <w:t>2</w:t>
    </w:r>
    <w:r w:rsidR="001E6650">
      <w:rPr>
        <w:lang w:val="cs-CZ"/>
      </w:rPr>
      <w:fldChar w:fldCharType="end"/>
    </w:r>
    <w:r>
      <w:rPr>
        <w:lang w:val="cs-CZ"/>
      </w:rPr>
      <w:t>/</w:t>
    </w:r>
    <w:r w:rsidR="00B01099">
      <w:fldChar w:fldCharType="begin"/>
    </w:r>
    <w:r w:rsidR="00B01099">
      <w:instrText xml:space="preserve"> NUMPAGES   \* MERGEFORMAT </w:instrText>
    </w:r>
    <w:r w:rsidR="00B01099">
      <w:fldChar w:fldCharType="separate"/>
    </w:r>
    <w:r w:rsidR="00B01099" w:rsidRPr="00B01099">
      <w:rPr>
        <w:noProof/>
        <w:lang w:val="cs-CZ"/>
      </w:rPr>
      <w:t>3</w:t>
    </w:r>
    <w:r w:rsidR="00B01099">
      <w:rPr>
        <w:noProof/>
        <w:lang w:val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92D" w:rsidRPr="005A7D40" w:rsidRDefault="00E0492D" w:rsidP="00695F45">
    <w:pPr>
      <w:pStyle w:val="Zpat"/>
      <w:tabs>
        <w:tab w:val="left" w:pos="1553"/>
      </w:tabs>
      <w:spacing w:before="0"/>
      <w:rPr>
        <w:lang w:val="cs-CZ"/>
      </w:rPr>
    </w:pPr>
    <w:r>
      <w:rPr>
        <w:lang w:val="cs-CZ"/>
      </w:rPr>
      <w:t xml:space="preserve">Projekt </w:t>
    </w:r>
    <w:r w:rsidR="00B95964">
      <w:rPr>
        <w:lang w:val="cs-CZ"/>
      </w:rPr>
      <w:t>MAR/</w:t>
    </w:r>
    <w:r w:rsidR="00695F45">
      <w:rPr>
        <w:lang w:val="cs-CZ"/>
      </w:rPr>
      <w:t>ELE</w:t>
    </w:r>
    <w:r w:rsidR="00E45C65">
      <w:rPr>
        <w:lang w:val="cs-CZ"/>
      </w:rPr>
      <w:tab/>
    </w:r>
    <w:r w:rsidR="00695F45">
      <w:rPr>
        <w:lang w:val="cs-CZ"/>
      </w:rPr>
      <w:tab/>
    </w:r>
    <w:r>
      <w:rPr>
        <w:lang w:val="cs-CZ"/>
      </w:rPr>
      <w:tab/>
      <w:t xml:space="preserve">Strana </w:t>
    </w:r>
    <w:r w:rsidR="001E6650">
      <w:rPr>
        <w:lang w:val="cs-CZ"/>
      </w:rPr>
      <w:fldChar w:fldCharType="begin"/>
    </w:r>
    <w:r>
      <w:rPr>
        <w:lang w:val="cs-CZ"/>
      </w:rPr>
      <w:instrText xml:space="preserve"> PAGE   \* MERGEFORMAT </w:instrText>
    </w:r>
    <w:r w:rsidR="001E6650">
      <w:rPr>
        <w:lang w:val="cs-CZ"/>
      </w:rPr>
      <w:fldChar w:fldCharType="separate"/>
    </w:r>
    <w:r w:rsidR="00B01099">
      <w:rPr>
        <w:noProof/>
        <w:lang w:val="cs-CZ"/>
      </w:rPr>
      <w:t>1</w:t>
    </w:r>
    <w:r w:rsidR="001E6650">
      <w:rPr>
        <w:lang w:val="cs-CZ"/>
      </w:rPr>
      <w:fldChar w:fldCharType="end"/>
    </w:r>
    <w:r>
      <w:rPr>
        <w:lang w:val="cs-CZ"/>
      </w:rPr>
      <w:t>/</w:t>
    </w:r>
    <w:r w:rsidR="00B01099">
      <w:fldChar w:fldCharType="begin"/>
    </w:r>
    <w:r w:rsidR="00B01099">
      <w:instrText xml:space="preserve"> NUMPAGES   \* MERGEFORMAT </w:instrText>
    </w:r>
    <w:r w:rsidR="00B01099">
      <w:fldChar w:fldCharType="separate"/>
    </w:r>
    <w:r w:rsidR="00B01099" w:rsidRPr="00B01099">
      <w:rPr>
        <w:noProof/>
        <w:lang w:val="cs-CZ"/>
      </w:rPr>
      <w:t>3</w:t>
    </w:r>
    <w:r w:rsidR="00B01099">
      <w:rPr>
        <w:noProof/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F3" w:rsidRDefault="004156F3" w:rsidP="005A7D40">
      <w:pPr>
        <w:spacing w:before="0"/>
      </w:pPr>
      <w:r>
        <w:separator/>
      </w:r>
    </w:p>
  </w:footnote>
  <w:footnote w:type="continuationSeparator" w:id="0">
    <w:p w:rsidR="004156F3" w:rsidRDefault="004156F3" w:rsidP="005A7D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F16"/>
    <w:multiLevelType w:val="hybridMultilevel"/>
    <w:tmpl w:val="C4A8D7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F35C0"/>
    <w:multiLevelType w:val="multilevel"/>
    <w:tmpl w:val="01E60E7A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18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948" w:hanging="29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6D90C80"/>
    <w:multiLevelType w:val="hybridMultilevel"/>
    <w:tmpl w:val="7ED66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147474"/>
    <w:multiLevelType w:val="hybridMultilevel"/>
    <w:tmpl w:val="01C06088"/>
    <w:lvl w:ilvl="0" w:tplc="3B70A20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EF1100"/>
    <w:multiLevelType w:val="hybridMultilevel"/>
    <w:tmpl w:val="63A668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60D4B"/>
    <w:multiLevelType w:val="multilevel"/>
    <w:tmpl w:val="782CB9F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18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948" w:hanging="29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FDA"/>
    <w:rsid w:val="00004B78"/>
    <w:rsid w:val="00010CFD"/>
    <w:rsid w:val="0001257A"/>
    <w:rsid w:val="000405F4"/>
    <w:rsid w:val="0004502F"/>
    <w:rsid w:val="00053131"/>
    <w:rsid w:val="00060126"/>
    <w:rsid w:val="0006337B"/>
    <w:rsid w:val="000709D4"/>
    <w:rsid w:val="00074530"/>
    <w:rsid w:val="00077B31"/>
    <w:rsid w:val="0008444E"/>
    <w:rsid w:val="00084B03"/>
    <w:rsid w:val="000A0371"/>
    <w:rsid w:val="000A5637"/>
    <w:rsid w:val="000B2818"/>
    <w:rsid w:val="000B301A"/>
    <w:rsid w:val="000C200D"/>
    <w:rsid w:val="000E0A23"/>
    <w:rsid w:val="000E3EFB"/>
    <w:rsid w:val="000E7ADD"/>
    <w:rsid w:val="001019FE"/>
    <w:rsid w:val="00122282"/>
    <w:rsid w:val="00124E6F"/>
    <w:rsid w:val="001266DA"/>
    <w:rsid w:val="00126FD6"/>
    <w:rsid w:val="00134AD8"/>
    <w:rsid w:val="00135A71"/>
    <w:rsid w:val="0014151E"/>
    <w:rsid w:val="00143671"/>
    <w:rsid w:val="00144618"/>
    <w:rsid w:val="001447D1"/>
    <w:rsid w:val="00164B76"/>
    <w:rsid w:val="001651B3"/>
    <w:rsid w:val="00170507"/>
    <w:rsid w:val="00170A66"/>
    <w:rsid w:val="00176AAB"/>
    <w:rsid w:val="0018181D"/>
    <w:rsid w:val="001825C6"/>
    <w:rsid w:val="001907DE"/>
    <w:rsid w:val="001931A9"/>
    <w:rsid w:val="00194624"/>
    <w:rsid w:val="001A5E0D"/>
    <w:rsid w:val="001B7D75"/>
    <w:rsid w:val="001C0D77"/>
    <w:rsid w:val="001C48F2"/>
    <w:rsid w:val="001D0EFC"/>
    <w:rsid w:val="001D4EE9"/>
    <w:rsid w:val="001E6650"/>
    <w:rsid w:val="001E7342"/>
    <w:rsid w:val="001E73E1"/>
    <w:rsid w:val="002031E3"/>
    <w:rsid w:val="002034BE"/>
    <w:rsid w:val="0020556D"/>
    <w:rsid w:val="002073B1"/>
    <w:rsid w:val="0020797A"/>
    <w:rsid w:val="002248F4"/>
    <w:rsid w:val="002254CA"/>
    <w:rsid w:val="00232278"/>
    <w:rsid w:val="00235C7C"/>
    <w:rsid w:val="00237495"/>
    <w:rsid w:val="00240E82"/>
    <w:rsid w:val="00240EC0"/>
    <w:rsid w:val="0024265B"/>
    <w:rsid w:val="00246AC6"/>
    <w:rsid w:val="0025008A"/>
    <w:rsid w:val="0025528D"/>
    <w:rsid w:val="002610DF"/>
    <w:rsid w:val="002620A3"/>
    <w:rsid w:val="00264A36"/>
    <w:rsid w:val="00275ABF"/>
    <w:rsid w:val="00292473"/>
    <w:rsid w:val="002A0AD1"/>
    <w:rsid w:val="002A5704"/>
    <w:rsid w:val="002B1928"/>
    <w:rsid w:val="002B32F6"/>
    <w:rsid w:val="002B59FA"/>
    <w:rsid w:val="002C41A1"/>
    <w:rsid w:val="002C73A3"/>
    <w:rsid w:val="002E085C"/>
    <w:rsid w:val="002E35EA"/>
    <w:rsid w:val="002E43F8"/>
    <w:rsid w:val="002F1F3D"/>
    <w:rsid w:val="002F2608"/>
    <w:rsid w:val="002F29DB"/>
    <w:rsid w:val="002F2FA6"/>
    <w:rsid w:val="002F4221"/>
    <w:rsid w:val="002F4D31"/>
    <w:rsid w:val="0030136B"/>
    <w:rsid w:val="003033C0"/>
    <w:rsid w:val="00314F3E"/>
    <w:rsid w:val="0031535B"/>
    <w:rsid w:val="0032229A"/>
    <w:rsid w:val="003257E5"/>
    <w:rsid w:val="00333495"/>
    <w:rsid w:val="0033564A"/>
    <w:rsid w:val="00346047"/>
    <w:rsid w:val="00354C96"/>
    <w:rsid w:val="00376201"/>
    <w:rsid w:val="0037717B"/>
    <w:rsid w:val="003840CF"/>
    <w:rsid w:val="00387046"/>
    <w:rsid w:val="00395DB8"/>
    <w:rsid w:val="003977F0"/>
    <w:rsid w:val="003B4285"/>
    <w:rsid w:val="003C7472"/>
    <w:rsid w:val="003E16A9"/>
    <w:rsid w:val="00401C4C"/>
    <w:rsid w:val="00403705"/>
    <w:rsid w:val="00410BE9"/>
    <w:rsid w:val="00412F32"/>
    <w:rsid w:val="004156F3"/>
    <w:rsid w:val="0041650A"/>
    <w:rsid w:val="00441FC4"/>
    <w:rsid w:val="00442737"/>
    <w:rsid w:val="00442A04"/>
    <w:rsid w:val="00443B87"/>
    <w:rsid w:val="004600FA"/>
    <w:rsid w:val="00460959"/>
    <w:rsid w:val="00460B07"/>
    <w:rsid w:val="004656C3"/>
    <w:rsid w:val="00474111"/>
    <w:rsid w:val="004747FE"/>
    <w:rsid w:val="00475F59"/>
    <w:rsid w:val="00484279"/>
    <w:rsid w:val="00484439"/>
    <w:rsid w:val="00484A03"/>
    <w:rsid w:val="00486622"/>
    <w:rsid w:val="00487F79"/>
    <w:rsid w:val="00491395"/>
    <w:rsid w:val="00492E72"/>
    <w:rsid w:val="00497653"/>
    <w:rsid w:val="004A284F"/>
    <w:rsid w:val="004B2998"/>
    <w:rsid w:val="004B3FD7"/>
    <w:rsid w:val="004E6457"/>
    <w:rsid w:val="004E7172"/>
    <w:rsid w:val="004F3AEA"/>
    <w:rsid w:val="004F4F0F"/>
    <w:rsid w:val="0050383F"/>
    <w:rsid w:val="00504192"/>
    <w:rsid w:val="00514DFB"/>
    <w:rsid w:val="0052429B"/>
    <w:rsid w:val="0052636C"/>
    <w:rsid w:val="00527EC9"/>
    <w:rsid w:val="0053206A"/>
    <w:rsid w:val="00537BC6"/>
    <w:rsid w:val="00542764"/>
    <w:rsid w:val="0054284D"/>
    <w:rsid w:val="0055417F"/>
    <w:rsid w:val="00565525"/>
    <w:rsid w:val="0057194A"/>
    <w:rsid w:val="00581CCF"/>
    <w:rsid w:val="005A49AF"/>
    <w:rsid w:val="005A7D40"/>
    <w:rsid w:val="005B2E09"/>
    <w:rsid w:val="005C20C7"/>
    <w:rsid w:val="005C62F5"/>
    <w:rsid w:val="005D3D4F"/>
    <w:rsid w:val="005D4E1C"/>
    <w:rsid w:val="005D6884"/>
    <w:rsid w:val="005E4E66"/>
    <w:rsid w:val="005F1D29"/>
    <w:rsid w:val="005F51B3"/>
    <w:rsid w:val="0060263F"/>
    <w:rsid w:val="00623A1C"/>
    <w:rsid w:val="006258C2"/>
    <w:rsid w:val="00640033"/>
    <w:rsid w:val="0065460A"/>
    <w:rsid w:val="006604B7"/>
    <w:rsid w:val="0066376A"/>
    <w:rsid w:val="00674F01"/>
    <w:rsid w:val="00684A8C"/>
    <w:rsid w:val="00691695"/>
    <w:rsid w:val="00693DC3"/>
    <w:rsid w:val="00694620"/>
    <w:rsid w:val="0069526B"/>
    <w:rsid w:val="00695D7A"/>
    <w:rsid w:val="00695F45"/>
    <w:rsid w:val="006977EF"/>
    <w:rsid w:val="006A1633"/>
    <w:rsid w:val="006A4F45"/>
    <w:rsid w:val="006B2C72"/>
    <w:rsid w:val="006B6C1D"/>
    <w:rsid w:val="006D334D"/>
    <w:rsid w:val="006D6748"/>
    <w:rsid w:val="006D6E3F"/>
    <w:rsid w:val="006E2943"/>
    <w:rsid w:val="006E43CB"/>
    <w:rsid w:val="006E5FBA"/>
    <w:rsid w:val="006F2C96"/>
    <w:rsid w:val="006F4268"/>
    <w:rsid w:val="007121D0"/>
    <w:rsid w:val="00712AE7"/>
    <w:rsid w:val="007140D2"/>
    <w:rsid w:val="00723624"/>
    <w:rsid w:val="00731503"/>
    <w:rsid w:val="00732B71"/>
    <w:rsid w:val="00737430"/>
    <w:rsid w:val="00740CB9"/>
    <w:rsid w:val="00745E2B"/>
    <w:rsid w:val="00746B08"/>
    <w:rsid w:val="00747DA0"/>
    <w:rsid w:val="007649ED"/>
    <w:rsid w:val="007679FC"/>
    <w:rsid w:val="00773214"/>
    <w:rsid w:val="0077432D"/>
    <w:rsid w:val="00795359"/>
    <w:rsid w:val="007B2CE6"/>
    <w:rsid w:val="007B3592"/>
    <w:rsid w:val="007B4207"/>
    <w:rsid w:val="007B74AD"/>
    <w:rsid w:val="007D42FA"/>
    <w:rsid w:val="007E378C"/>
    <w:rsid w:val="007E6DFF"/>
    <w:rsid w:val="007F3358"/>
    <w:rsid w:val="007F6985"/>
    <w:rsid w:val="0080128D"/>
    <w:rsid w:val="00806C67"/>
    <w:rsid w:val="00815066"/>
    <w:rsid w:val="00816C2D"/>
    <w:rsid w:val="00820EBA"/>
    <w:rsid w:val="008215C0"/>
    <w:rsid w:val="00825711"/>
    <w:rsid w:val="00853E04"/>
    <w:rsid w:val="00853E3D"/>
    <w:rsid w:val="00854DD2"/>
    <w:rsid w:val="00872759"/>
    <w:rsid w:val="00890B5F"/>
    <w:rsid w:val="00892AD3"/>
    <w:rsid w:val="00893C29"/>
    <w:rsid w:val="00895958"/>
    <w:rsid w:val="00895BB0"/>
    <w:rsid w:val="008A22F1"/>
    <w:rsid w:val="008B0602"/>
    <w:rsid w:val="008C0068"/>
    <w:rsid w:val="008C185D"/>
    <w:rsid w:val="008D0596"/>
    <w:rsid w:val="008D4670"/>
    <w:rsid w:val="008E09E0"/>
    <w:rsid w:val="008E439E"/>
    <w:rsid w:val="008F6796"/>
    <w:rsid w:val="00900E13"/>
    <w:rsid w:val="00901102"/>
    <w:rsid w:val="00906CCD"/>
    <w:rsid w:val="009102EC"/>
    <w:rsid w:val="00910CE9"/>
    <w:rsid w:val="0092059A"/>
    <w:rsid w:val="009222AB"/>
    <w:rsid w:val="00924028"/>
    <w:rsid w:val="009427E3"/>
    <w:rsid w:val="0094778E"/>
    <w:rsid w:val="00947CF4"/>
    <w:rsid w:val="00962A47"/>
    <w:rsid w:val="00964EE3"/>
    <w:rsid w:val="00973A8F"/>
    <w:rsid w:val="009818A4"/>
    <w:rsid w:val="00986095"/>
    <w:rsid w:val="009925CD"/>
    <w:rsid w:val="0099331B"/>
    <w:rsid w:val="009A1030"/>
    <w:rsid w:val="009A3887"/>
    <w:rsid w:val="009B47B8"/>
    <w:rsid w:val="009C11F1"/>
    <w:rsid w:val="009C67CF"/>
    <w:rsid w:val="009D3725"/>
    <w:rsid w:val="009D4DEC"/>
    <w:rsid w:val="009D6262"/>
    <w:rsid w:val="009E1815"/>
    <w:rsid w:val="009F36B0"/>
    <w:rsid w:val="009F5FF4"/>
    <w:rsid w:val="009F60B0"/>
    <w:rsid w:val="00A06081"/>
    <w:rsid w:val="00A068C1"/>
    <w:rsid w:val="00A13D8A"/>
    <w:rsid w:val="00A22927"/>
    <w:rsid w:val="00A33230"/>
    <w:rsid w:val="00A40BCA"/>
    <w:rsid w:val="00A601AB"/>
    <w:rsid w:val="00A82B68"/>
    <w:rsid w:val="00A86A27"/>
    <w:rsid w:val="00AA1F33"/>
    <w:rsid w:val="00AA278E"/>
    <w:rsid w:val="00AA7D23"/>
    <w:rsid w:val="00AB1404"/>
    <w:rsid w:val="00AB3731"/>
    <w:rsid w:val="00AB552A"/>
    <w:rsid w:val="00AB7463"/>
    <w:rsid w:val="00AC030E"/>
    <w:rsid w:val="00AC49E5"/>
    <w:rsid w:val="00AC5086"/>
    <w:rsid w:val="00AD05DC"/>
    <w:rsid w:val="00AD084F"/>
    <w:rsid w:val="00AD0F41"/>
    <w:rsid w:val="00AD1D97"/>
    <w:rsid w:val="00AE0161"/>
    <w:rsid w:val="00B01099"/>
    <w:rsid w:val="00B23DFD"/>
    <w:rsid w:val="00B32B13"/>
    <w:rsid w:val="00B33437"/>
    <w:rsid w:val="00B42A79"/>
    <w:rsid w:val="00B45ADA"/>
    <w:rsid w:val="00B46080"/>
    <w:rsid w:val="00B52284"/>
    <w:rsid w:val="00B57301"/>
    <w:rsid w:val="00B62EC9"/>
    <w:rsid w:val="00B70313"/>
    <w:rsid w:val="00B734AB"/>
    <w:rsid w:val="00B76373"/>
    <w:rsid w:val="00B84FE9"/>
    <w:rsid w:val="00B90D51"/>
    <w:rsid w:val="00B95964"/>
    <w:rsid w:val="00BA3323"/>
    <w:rsid w:val="00BA39DE"/>
    <w:rsid w:val="00BA489E"/>
    <w:rsid w:val="00BB00B5"/>
    <w:rsid w:val="00BB4781"/>
    <w:rsid w:val="00BC1D1D"/>
    <w:rsid w:val="00BD0CDE"/>
    <w:rsid w:val="00BD50BF"/>
    <w:rsid w:val="00C17940"/>
    <w:rsid w:val="00C17B3A"/>
    <w:rsid w:val="00C2103F"/>
    <w:rsid w:val="00C249F5"/>
    <w:rsid w:val="00C35BB2"/>
    <w:rsid w:val="00C37A95"/>
    <w:rsid w:val="00C43B58"/>
    <w:rsid w:val="00C572C6"/>
    <w:rsid w:val="00C57AB8"/>
    <w:rsid w:val="00C6006C"/>
    <w:rsid w:val="00C70A6F"/>
    <w:rsid w:val="00C81BC9"/>
    <w:rsid w:val="00C83090"/>
    <w:rsid w:val="00C850B4"/>
    <w:rsid w:val="00CA4969"/>
    <w:rsid w:val="00CA764A"/>
    <w:rsid w:val="00CB126B"/>
    <w:rsid w:val="00CB405A"/>
    <w:rsid w:val="00CB5FF9"/>
    <w:rsid w:val="00CB6C18"/>
    <w:rsid w:val="00CC0106"/>
    <w:rsid w:val="00CC12C3"/>
    <w:rsid w:val="00CC2F4B"/>
    <w:rsid w:val="00CC32FC"/>
    <w:rsid w:val="00CC6B3E"/>
    <w:rsid w:val="00CD6A53"/>
    <w:rsid w:val="00CD7F45"/>
    <w:rsid w:val="00CE2038"/>
    <w:rsid w:val="00CE6C2B"/>
    <w:rsid w:val="00CF031E"/>
    <w:rsid w:val="00CF50E5"/>
    <w:rsid w:val="00D01825"/>
    <w:rsid w:val="00D10372"/>
    <w:rsid w:val="00D12F2A"/>
    <w:rsid w:val="00D14F39"/>
    <w:rsid w:val="00D17C97"/>
    <w:rsid w:val="00D27722"/>
    <w:rsid w:val="00D37769"/>
    <w:rsid w:val="00D41452"/>
    <w:rsid w:val="00D46216"/>
    <w:rsid w:val="00D4698A"/>
    <w:rsid w:val="00D54DC1"/>
    <w:rsid w:val="00D57052"/>
    <w:rsid w:val="00D628D8"/>
    <w:rsid w:val="00D64582"/>
    <w:rsid w:val="00D7057C"/>
    <w:rsid w:val="00D75416"/>
    <w:rsid w:val="00D84B15"/>
    <w:rsid w:val="00D85113"/>
    <w:rsid w:val="00D92893"/>
    <w:rsid w:val="00D942E6"/>
    <w:rsid w:val="00DA0310"/>
    <w:rsid w:val="00DB4A8A"/>
    <w:rsid w:val="00DD59A7"/>
    <w:rsid w:val="00DF24C3"/>
    <w:rsid w:val="00DF2EB9"/>
    <w:rsid w:val="00DF6B75"/>
    <w:rsid w:val="00DF6DA2"/>
    <w:rsid w:val="00E0471B"/>
    <w:rsid w:val="00E0492D"/>
    <w:rsid w:val="00E10F41"/>
    <w:rsid w:val="00E16119"/>
    <w:rsid w:val="00E23FE2"/>
    <w:rsid w:val="00E32415"/>
    <w:rsid w:val="00E33ACF"/>
    <w:rsid w:val="00E41841"/>
    <w:rsid w:val="00E45C65"/>
    <w:rsid w:val="00E64FDA"/>
    <w:rsid w:val="00E673AD"/>
    <w:rsid w:val="00E67A0D"/>
    <w:rsid w:val="00E71F95"/>
    <w:rsid w:val="00E81F1C"/>
    <w:rsid w:val="00E96696"/>
    <w:rsid w:val="00EA2525"/>
    <w:rsid w:val="00EB7ABB"/>
    <w:rsid w:val="00EC1C37"/>
    <w:rsid w:val="00EC307C"/>
    <w:rsid w:val="00EC6DEC"/>
    <w:rsid w:val="00EE017A"/>
    <w:rsid w:val="00EE1D0E"/>
    <w:rsid w:val="00EE6486"/>
    <w:rsid w:val="00EF3026"/>
    <w:rsid w:val="00F06B11"/>
    <w:rsid w:val="00F10020"/>
    <w:rsid w:val="00F129A8"/>
    <w:rsid w:val="00F15717"/>
    <w:rsid w:val="00F226E3"/>
    <w:rsid w:val="00F33F16"/>
    <w:rsid w:val="00F47649"/>
    <w:rsid w:val="00F530BA"/>
    <w:rsid w:val="00F55064"/>
    <w:rsid w:val="00F56457"/>
    <w:rsid w:val="00F65049"/>
    <w:rsid w:val="00F7023C"/>
    <w:rsid w:val="00F71CF8"/>
    <w:rsid w:val="00F83480"/>
    <w:rsid w:val="00F84531"/>
    <w:rsid w:val="00F95B93"/>
    <w:rsid w:val="00F95D8C"/>
    <w:rsid w:val="00FA58DE"/>
    <w:rsid w:val="00FB2ECD"/>
    <w:rsid w:val="00FB378C"/>
    <w:rsid w:val="00FB5CA6"/>
    <w:rsid w:val="00FB62BD"/>
    <w:rsid w:val="00FB6BB0"/>
    <w:rsid w:val="00FC265B"/>
    <w:rsid w:val="00FC4F8C"/>
    <w:rsid w:val="00FC5A39"/>
    <w:rsid w:val="00FC6454"/>
    <w:rsid w:val="00FE1CAA"/>
    <w:rsid w:val="00FE569E"/>
    <w:rsid w:val="00FF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2E09"/>
    <w:pPr>
      <w:spacing w:before="40"/>
    </w:pPr>
    <w:rPr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B405A"/>
    <w:pPr>
      <w:keepNext/>
      <w:numPr>
        <w:numId w:val="2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00" w:after="12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405A"/>
    <w:pPr>
      <w:keepNext/>
      <w:numPr>
        <w:ilvl w:val="1"/>
        <w:numId w:val="2"/>
      </w:numPr>
      <w:pBdr>
        <w:top w:val="single" w:sz="8" w:space="0" w:color="DBE5F1"/>
        <w:left w:val="single" w:sz="24" w:space="0" w:color="DBE5F1"/>
        <w:bottom w:val="single" w:sz="8" w:space="0" w:color="DBE5F1"/>
        <w:right w:val="single" w:sz="24" w:space="0" w:color="DBE5F1"/>
      </w:pBdr>
      <w:shd w:val="clear" w:color="auto" w:fill="DBE5F1"/>
      <w:spacing w:before="240"/>
      <w:outlineLvl w:val="1"/>
    </w:pPr>
    <w:rPr>
      <w:caps/>
      <w:spacing w:val="15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405A"/>
    <w:pPr>
      <w:keepNext/>
      <w:pBdr>
        <w:top w:val="single" w:sz="6" w:space="2" w:color="4F81BD"/>
        <w:left w:val="single" w:sz="6" w:space="2" w:color="4F81BD"/>
      </w:pBdr>
      <w:spacing w:before="180"/>
      <w:outlineLvl w:val="2"/>
    </w:pPr>
    <w:rPr>
      <w:caps/>
      <w:color w:val="243F60"/>
      <w:spacing w:val="15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4FDA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4FDA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4FDA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4FDA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4FDA"/>
    <w:pPr>
      <w:spacing w:before="30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4FD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405A"/>
    <w:rPr>
      <w:b/>
      <w:bCs/>
      <w:caps/>
      <w:color w:val="FFFFFF"/>
      <w:spacing w:val="15"/>
      <w:sz w:val="22"/>
      <w:szCs w:val="22"/>
      <w:shd w:val="clear" w:color="auto" w:fill="4F81BD"/>
      <w:lang w:val="en-US"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CB405A"/>
    <w:rPr>
      <w:caps/>
      <w:spacing w:val="15"/>
      <w:sz w:val="22"/>
      <w:szCs w:val="22"/>
      <w:shd w:val="clear" w:color="auto" w:fill="DBE5F1"/>
      <w:lang w:val="en-US" w:eastAsia="en-US" w:bidi="en-US"/>
    </w:rPr>
  </w:style>
  <w:style w:type="character" w:customStyle="1" w:styleId="Nadpis3Char">
    <w:name w:val="Nadpis 3 Char"/>
    <w:basedOn w:val="Standardnpsmoodstavce"/>
    <w:link w:val="Nadpis3"/>
    <w:uiPriority w:val="9"/>
    <w:rsid w:val="00CB405A"/>
    <w:rPr>
      <w:caps/>
      <w:color w:val="243F60"/>
      <w:spacing w:val="15"/>
      <w:sz w:val="22"/>
      <w:szCs w:val="22"/>
      <w:lang w:val="en-US"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E64FDA"/>
    <w:rPr>
      <w:caps/>
      <w:color w:val="365F91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4FDA"/>
    <w:rPr>
      <w:caps/>
      <w:color w:val="365F91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4FDA"/>
    <w:rPr>
      <w:caps/>
      <w:color w:val="365F91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4FDA"/>
    <w:rPr>
      <w:caps/>
      <w:color w:val="365F91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4FDA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4FDA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E64FDA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E64FDA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64FDA"/>
    <w:rPr>
      <w:caps/>
      <w:color w:val="4F81BD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E64FDA"/>
    <w:pPr>
      <w:spacing w:after="1000"/>
    </w:pPr>
    <w:rPr>
      <w:caps/>
      <w:color w:val="595959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E64FDA"/>
    <w:rPr>
      <w:caps/>
      <w:color w:val="595959"/>
      <w:spacing w:val="10"/>
      <w:sz w:val="24"/>
      <w:szCs w:val="24"/>
    </w:rPr>
  </w:style>
  <w:style w:type="character" w:styleId="Siln">
    <w:name w:val="Strong"/>
    <w:uiPriority w:val="22"/>
    <w:qFormat/>
    <w:rsid w:val="00E64FDA"/>
    <w:rPr>
      <w:b/>
      <w:bCs/>
    </w:rPr>
  </w:style>
  <w:style w:type="character" w:styleId="Zvraznn">
    <w:name w:val="Emphasis"/>
    <w:uiPriority w:val="20"/>
    <w:qFormat/>
    <w:rsid w:val="00E64FDA"/>
    <w:rPr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1"/>
    <w:qFormat/>
    <w:rsid w:val="00E64FDA"/>
    <w:pPr>
      <w:spacing w:before="0"/>
    </w:pPr>
  </w:style>
  <w:style w:type="paragraph" w:styleId="Odstavecseseznamem">
    <w:name w:val="List Paragraph"/>
    <w:basedOn w:val="Normln"/>
    <w:uiPriority w:val="34"/>
    <w:qFormat/>
    <w:rsid w:val="00E64FDA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64FDA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E64FDA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4FDA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4FDA"/>
    <w:rPr>
      <w:i/>
      <w:iCs/>
      <w:color w:val="4F81BD"/>
      <w:sz w:val="20"/>
      <w:szCs w:val="20"/>
    </w:rPr>
  </w:style>
  <w:style w:type="character" w:styleId="Zdraznnjemn">
    <w:name w:val="Subtle Emphasis"/>
    <w:uiPriority w:val="19"/>
    <w:qFormat/>
    <w:rsid w:val="00E64FDA"/>
    <w:rPr>
      <w:i/>
      <w:iCs/>
      <w:color w:val="243F60"/>
    </w:rPr>
  </w:style>
  <w:style w:type="character" w:styleId="Zdraznnintenzivn">
    <w:name w:val="Intense Emphasis"/>
    <w:uiPriority w:val="21"/>
    <w:qFormat/>
    <w:rsid w:val="00E64FDA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E64FDA"/>
    <w:rPr>
      <w:b/>
      <w:bCs/>
      <w:color w:val="4F81BD"/>
    </w:rPr>
  </w:style>
  <w:style w:type="character" w:styleId="Odkazintenzivn">
    <w:name w:val="Intense Reference"/>
    <w:uiPriority w:val="32"/>
    <w:qFormat/>
    <w:rsid w:val="00E64FDA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E64FDA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64FDA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E64FDA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A7D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7D40"/>
    <w:rPr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5A7D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7D40"/>
    <w:rPr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08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086"/>
    <w:rPr>
      <w:rFonts w:ascii="Tahoma" w:hAnsi="Tahoma" w:cs="Tahoma"/>
      <w:sz w:val="16"/>
      <w:szCs w:val="16"/>
      <w:lang w:val="en-US" w:eastAsia="en-US" w:bidi="en-US"/>
    </w:rPr>
  </w:style>
  <w:style w:type="table" w:styleId="Mkatabulky">
    <w:name w:val="Table Grid"/>
    <w:basedOn w:val="Normlntabulka"/>
    <w:uiPriority w:val="59"/>
    <w:rsid w:val="005F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D10372"/>
  </w:style>
  <w:style w:type="character" w:styleId="Hypertextovodkaz">
    <w:name w:val="Hyperlink"/>
    <w:basedOn w:val="Standardnpsmoodstavce"/>
    <w:uiPriority w:val="99"/>
    <w:unhideWhenUsed/>
    <w:rsid w:val="002073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mailto:jesy@jesy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2011-10-06T00:00:00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89E3D0-D4E4-47A9-AC37-551154F40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3</Pages>
  <Words>1074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JESY s.r.o.</Company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Projektová dokumentace systému měření a regulace</dc:subject>
  <dc:creator>Jan Procházka</dc:creator>
  <cp:lastModifiedBy>Tomáš Klasa</cp:lastModifiedBy>
  <cp:revision>103</cp:revision>
  <cp:lastPrinted>2022-04-01T12:53:00Z</cp:lastPrinted>
  <dcterms:created xsi:type="dcterms:W3CDTF">2014-02-12T07:34:00Z</dcterms:created>
  <dcterms:modified xsi:type="dcterms:W3CDTF">2022-04-01T12:53:00Z</dcterms:modified>
</cp:coreProperties>
</file>